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7F754C" w14:textId="784FF3D2" w:rsidR="00574834" w:rsidRPr="000C6842" w:rsidRDefault="00574834">
      <w:pPr>
        <w:rPr>
          <w:rFonts w:ascii="PT Serif" w:hAnsi="PT Serif"/>
          <w:b/>
          <w:bCs/>
          <w:sz w:val="21"/>
          <w:szCs w:val="21"/>
          <w:lang w:val="sk-SK"/>
        </w:rPr>
      </w:pPr>
      <w:r w:rsidRPr="000C6842">
        <w:rPr>
          <w:rFonts w:ascii="PT Serif" w:hAnsi="PT Serif"/>
          <w:b/>
          <w:bCs/>
          <w:sz w:val="21"/>
          <w:szCs w:val="21"/>
          <w:lang w:val="sk-SK"/>
        </w:rPr>
        <w:t>Tlačová správa</w:t>
      </w:r>
    </w:p>
    <w:p w14:paraId="0EAB8733" w14:textId="77777777" w:rsidR="00574834" w:rsidRPr="000C6842" w:rsidRDefault="00574834" w:rsidP="00574834">
      <w:pPr>
        <w:rPr>
          <w:rFonts w:ascii="PT Serif" w:hAnsi="PT Serif"/>
          <w:sz w:val="21"/>
          <w:szCs w:val="21"/>
          <w:lang w:val="sk-SK"/>
        </w:rPr>
      </w:pPr>
    </w:p>
    <w:p w14:paraId="61C1FC63" w14:textId="7514BC02" w:rsidR="00574834" w:rsidRPr="000C6842" w:rsidRDefault="00976149" w:rsidP="00574834">
      <w:pPr>
        <w:rPr>
          <w:rFonts w:ascii="PT Serif" w:hAnsi="PT Serif"/>
          <w:sz w:val="21"/>
          <w:szCs w:val="21"/>
          <w:lang w:val="sk-SK"/>
        </w:rPr>
      </w:pPr>
      <w:r w:rsidRPr="000C6842">
        <w:rPr>
          <w:rFonts w:ascii="PT Serif" w:hAnsi="PT Serif"/>
          <w:sz w:val="21"/>
          <w:szCs w:val="21"/>
          <w:lang w:val="sk-SK"/>
        </w:rPr>
        <w:t>1</w:t>
      </w:r>
      <w:r w:rsidR="00455220">
        <w:rPr>
          <w:rFonts w:ascii="PT Serif" w:hAnsi="PT Serif"/>
          <w:sz w:val="21"/>
          <w:szCs w:val="21"/>
          <w:lang w:val="sk-SK"/>
        </w:rPr>
        <w:t>1</w:t>
      </w:r>
      <w:r w:rsidR="00574834" w:rsidRPr="000C6842">
        <w:rPr>
          <w:rFonts w:ascii="PT Serif" w:hAnsi="PT Serif"/>
          <w:sz w:val="21"/>
          <w:szCs w:val="21"/>
          <w:lang w:val="sk-SK"/>
        </w:rPr>
        <w:t xml:space="preserve">. </w:t>
      </w:r>
      <w:r w:rsidRPr="000C6842">
        <w:rPr>
          <w:rFonts w:ascii="PT Serif" w:hAnsi="PT Serif"/>
          <w:sz w:val="21"/>
          <w:szCs w:val="21"/>
          <w:lang w:val="sk-SK"/>
        </w:rPr>
        <w:t>január</w:t>
      </w:r>
      <w:r w:rsidR="00574834" w:rsidRPr="000C6842">
        <w:rPr>
          <w:rFonts w:ascii="PT Serif" w:hAnsi="PT Serif"/>
          <w:sz w:val="21"/>
          <w:szCs w:val="21"/>
          <w:lang w:val="sk-SK"/>
        </w:rPr>
        <w:t xml:space="preserve"> 202</w:t>
      </w:r>
      <w:r w:rsidRPr="000C6842">
        <w:rPr>
          <w:rFonts w:ascii="PT Serif" w:hAnsi="PT Serif"/>
          <w:sz w:val="21"/>
          <w:szCs w:val="21"/>
          <w:lang w:val="sk-SK"/>
        </w:rPr>
        <w:t>4</w:t>
      </w:r>
      <w:r w:rsidR="00257520" w:rsidRPr="000C6842">
        <w:rPr>
          <w:rFonts w:ascii="PT Serif" w:hAnsi="PT Serif"/>
          <w:sz w:val="21"/>
          <w:szCs w:val="21"/>
          <w:lang w:val="sk-SK"/>
        </w:rPr>
        <w:t>, Bratislava</w:t>
      </w:r>
    </w:p>
    <w:p w14:paraId="5BB70256" w14:textId="77777777" w:rsidR="00574834" w:rsidRPr="000C6842" w:rsidRDefault="00574834">
      <w:pPr>
        <w:rPr>
          <w:rFonts w:ascii="PT Serif" w:hAnsi="PT Serif"/>
          <w:b/>
          <w:bCs/>
          <w:sz w:val="21"/>
          <w:szCs w:val="21"/>
          <w:lang w:val="sk-SK"/>
        </w:rPr>
      </w:pPr>
    </w:p>
    <w:p w14:paraId="3464EE90" w14:textId="3EF9621C" w:rsidR="00574834" w:rsidRPr="000C6842" w:rsidRDefault="00574834" w:rsidP="00257C72">
      <w:pPr>
        <w:rPr>
          <w:rFonts w:ascii="PT Serif" w:hAnsi="PT Serif"/>
          <w:b/>
          <w:bCs/>
          <w:sz w:val="21"/>
          <w:szCs w:val="21"/>
          <w:lang w:val="sk-SK"/>
        </w:rPr>
      </w:pPr>
      <w:r w:rsidRPr="000C6842">
        <w:rPr>
          <w:rFonts w:ascii="PT Serif" w:hAnsi="PT Serif"/>
          <w:b/>
          <w:bCs/>
          <w:sz w:val="21"/>
          <w:szCs w:val="21"/>
          <w:lang w:val="sk-SK"/>
        </w:rPr>
        <w:t xml:space="preserve">Konzorcium šiestich nezávislých nadácií </w:t>
      </w:r>
      <w:r w:rsidR="00257C72" w:rsidRPr="000C6842">
        <w:rPr>
          <w:rFonts w:ascii="PT Serif" w:hAnsi="PT Serif"/>
          <w:b/>
          <w:bCs/>
          <w:sz w:val="21"/>
          <w:szCs w:val="21"/>
          <w:lang w:val="sk-SK"/>
        </w:rPr>
        <w:t xml:space="preserve">prerozdelilo mimovládnym organizáciám v roku 2023 </w:t>
      </w:r>
      <w:r w:rsidR="008D4317" w:rsidRPr="000C6842">
        <w:rPr>
          <w:rFonts w:ascii="PT Serif" w:hAnsi="PT Serif"/>
          <w:b/>
          <w:bCs/>
          <w:sz w:val="21"/>
          <w:szCs w:val="21"/>
          <w:lang w:val="sk-SK"/>
        </w:rPr>
        <w:t xml:space="preserve">na pomoc odídencom </w:t>
      </w:r>
      <w:r w:rsidR="00BE7B8F">
        <w:rPr>
          <w:rFonts w:ascii="PT Serif" w:hAnsi="PT Serif"/>
          <w:b/>
          <w:bCs/>
          <w:sz w:val="21"/>
          <w:szCs w:val="21"/>
          <w:lang w:val="sk-SK"/>
        </w:rPr>
        <w:t xml:space="preserve">z Ukrajiny </w:t>
      </w:r>
      <w:r w:rsidR="00257C72" w:rsidRPr="000C6842">
        <w:rPr>
          <w:rFonts w:ascii="PT Serif" w:hAnsi="PT Serif"/>
          <w:b/>
          <w:bCs/>
          <w:sz w:val="21"/>
          <w:szCs w:val="21"/>
          <w:lang w:val="sk-SK"/>
        </w:rPr>
        <w:t>takmer 10 miliónov</w:t>
      </w:r>
      <w:r w:rsidRPr="000C6842">
        <w:rPr>
          <w:rFonts w:ascii="PT Serif" w:hAnsi="PT Serif"/>
          <w:b/>
          <w:bCs/>
          <w:sz w:val="21"/>
          <w:szCs w:val="21"/>
          <w:lang w:val="sk-SK"/>
        </w:rPr>
        <w:t xml:space="preserve"> EUR</w:t>
      </w:r>
    </w:p>
    <w:p w14:paraId="15817867" w14:textId="77777777" w:rsidR="00574834" w:rsidRPr="000C6842" w:rsidRDefault="00574834">
      <w:pPr>
        <w:rPr>
          <w:rFonts w:ascii="PT Serif" w:hAnsi="PT Serif"/>
          <w:sz w:val="21"/>
          <w:szCs w:val="21"/>
          <w:highlight w:val="yellow"/>
          <w:lang w:val="sk-SK"/>
        </w:rPr>
      </w:pPr>
    </w:p>
    <w:p w14:paraId="6A429404" w14:textId="6BE11A2C" w:rsidR="00DA31B6" w:rsidRDefault="00A46CF7" w:rsidP="00574834">
      <w:pPr>
        <w:jc w:val="both"/>
        <w:rPr>
          <w:rFonts w:ascii="PT Serif" w:hAnsi="PT Serif"/>
          <w:sz w:val="21"/>
          <w:szCs w:val="21"/>
          <w:lang w:val="sk-SK"/>
        </w:rPr>
      </w:pPr>
      <w:r w:rsidRPr="000C6842">
        <w:rPr>
          <w:rFonts w:ascii="PT Serif" w:hAnsi="PT Serif"/>
          <w:sz w:val="21"/>
          <w:szCs w:val="21"/>
          <w:lang w:val="sk-SK"/>
        </w:rPr>
        <w:t xml:space="preserve">Nadácia otvorenej spoločnosti Bratislava </w:t>
      </w:r>
      <w:r w:rsidR="00174057">
        <w:rPr>
          <w:rFonts w:ascii="PT Serif" w:hAnsi="PT Serif"/>
          <w:sz w:val="21"/>
          <w:szCs w:val="21"/>
          <w:lang w:val="sk-SK"/>
        </w:rPr>
        <w:t xml:space="preserve">ako líder </w:t>
      </w:r>
      <w:r w:rsidR="00BB2C54" w:rsidRPr="000C6842">
        <w:rPr>
          <w:rFonts w:ascii="PT Serif" w:hAnsi="PT Serif"/>
          <w:sz w:val="21"/>
          <w:szCs w:val="21"/>
          <w:lang w:val="sk-SK"/>
        </w:rPr>
        <w:t>konzorcia spolu s</w:t>
      </w:r>
      <w:r w:rsidR="00156FFB">
        <w:rPr>
          <w:rFonts w:ascii="PT Serif" w:hAnsi="PT Serif"/>
          <w:sz w:val="21"/>
          <w:szCs w:val="21"/>
          <w:lang w:val="sk-SK"/>
        </w:rPr>
        <w:t xml:space="preserve"> </w:t>
      </w:r>
      <w:r w:rsidR="00BB2C54" w:rsidRPr="000C6842">
        <w:rPr>
          <w:rFonts w:ascii="PT Serif" w:hAnsi="PT Serif"/>
          <w:sz w:val="21"/>
          <w:szCs w:val="21"/>
          <w:lang w:val="sk-SK"/>
        </w:rPr>
        <w:t>ďalším</w:t>
      </w:r>
      <w:r w:rsidR="00156FFB">
        <w:rPr>
          <w:rFonts w:ascii="PT Serif" w:hAnsi="PT Serif"/>
          <w:sz w:val="21"/>
          <w:szCs w:val="21"/>
          <w:lang w:val="sk-SK"/>
        </w:rPr>
        <w:t xml:space="preserve"> </w:t>
      </w:r>
      <w:r w:rsidR="00BB2C54" w:rsidRPr="000C6842">
        <w:rPr>
          <w:rFonts w:ascii="PT Serif" w:hAnsi="PT Serif"/>
          <w:sz w:val="21"/>
          <w:szCs w:val="21"/>
          <w:lang w:val="sk-SK"/>
        </w:rPr>
        <w:t>piatimi nadáciami prerozdelili v</w:t>
      </w:r>
      <w:r w:rsidR="00156FFB">
        <w:rPr>
          <w:rFonts w:ascii="PT Serif" w:hAnsi="PT Serif"/>
          <w:sz w:val="21"/>
          <w:szCs w:val="21"/>
          <w:lang w:val="sk-SK"/>
        </w:rPr>
        <w:t xml:space="preserve"> </w:t>
      </w:r>
      <w:r w:rsidR="00BB2C54" w:rsidRPr="000C6842">
        <w:rPr>
          <w:rFonts w:ascii="PT Serif" w:hAnsi="PT Serif"/>
          <w:sz w:val="21"/>
          <w:szCs w:val="21"/>
          <w:lang w:val="sk-SK"/>
        </w:rPr>
        <w:t xml:space="preserve">roku 2023 </w:t>
      </w:r>
      <w:r w:rsidR="00D13734" w:rsidRPr="000C6842">
        <w:rPr>
          <w:rFonts w:ascii="PT Serif" w:hAnsi="PT Serif"/>
          <w:sz w:val="21"/>
          <w:szCs w:val="21"/>
          <w:lang w:val="sk-SK"/>
        </w:rPr>
        <w:t>mimovládn</w:t>
      </w:r>
      <w:r w:rsidR="00D13734">
        <w:rPr>
          <w:rFonts w:ascii="PT Serif" w:hAnsi="PT Serif"/>
          <w:sz w:val="21"/>
          <w:szCs w:val="21"/>
          <w:lang w:val="sk-SK"/>
        </w:rPr>
        <w:t>ym</w:t>
      </w:r>
      <w:r w:rsidR="00BB2C54" w:rsidRPr="000C6842">
        <w:rPr>
          <w:rFonts w:ascii="PT Serif" w:hAnsi="PT Serif"/>
          <w:sz w:val="21"/>
          <w:szCs w:val="21"/>
          <w:lang w:val="sk-SK"/>
        </w:rPr>
        <w:t xml:space="preserve"> </w:t>
      </w:r>
      <w:r w:rsidR="00E97CC1" w:rsidRPr="000C6842">
        <w:rPr>
          <w:rFonts w:ascii="PT Serif" w:hAnsi="PT Serif"/>
          <w:sz w:val="21"/>
          <w:szCs w:val="21"/>
          <w:lang w:val="sk-SK"/>
        </w:rPr>
        <w:t>neziskov</w:t>
      </w:r>
      <w:r w:rsidR="00D13734">
        <w:rPr>
          <w:rFonts w:ascii="PT Serif" w:hAnsi="PT Serif"/>
          <w:sz w:val="21"/>
          <w:szCs w:val="21"/>
          <w:lang w:val="sk-SK"/>
        </w:rPr>
        <w:t>ým</w:t>
      </w:r>
      <w:r w:rsidR="00E97CC1" w:rsidRPr="000C6842">
        <w:rPr>
          <w:rFonts w:ascii="PT Serif" w:hAnsi="PT Serif"/>
          <w:sz w:val="21"/>
          <w:szCs w:val="21"/>
          <w:lang w:val="sk-SK"/>
        </w:rPr>
        <w:t xml:space="preserve"> </w:t>
      </w:r>
      <w:r w:rsidR="00BB2C54" w:rsidRPr="000C6842">
        <w:rPr>
          <w:rFonts w:ascii="PT Serif" w:hAnsi="PT Serif"/>
          <w:sz w:val="21"/>
          <w:szCs w:val="21"/>
          <w:lang w:val="sk-SK"/>
        </w:rPr>
        <w:t>organizáci</w:t>
      </w:r>
      <w:r w:rsidR="00D13734">
        <w:rPr>
          <w:rFonts w:ascii="PT Serif" w:hAnsi="PT Serif"/>
          <w:sz w:val="21"/>
          <w:szCs w:val="21"/>
          <w:lang w:val="sk-SK"/>
        </w:rPr>
        <w:t>ám</w:t>
      </w:r>
      <w:r w:rsidR="00BB2C54" w:rsidRPr="000C6842">
        <w:rPr>
          <w:rFonts w:ascii="PT Serif" w:hAnsi="PT Serif"/>
          <w:sz w:val="21"/>
          <w:szCs w:val="21"/>
          <w:lang w:val="sk-SK"/>
        </w:rPr>
        <w:t xml:space="preserve"> pomáhajúc</w:t>
      </w:r>
      <w:r w:rsidR="00D13734">
        <w:rPr>
          <w:rFonts w:ascii="PT Serif" w:hAnsi="PT Serif"/>
          <w:sz w:val="21"/>
          <w:szCs w:val="21"/>
          <w:lang w:val="sk-SK"/>
        </w:rPr>
        <w:t>im</w:t>
      </w:r>
      <w:r w:rsidR="00BB2C54" w:rsidRPr="000C6842">
        <w:rPr>
          <w:rFonts w:ascii="PT Serif" w:hAnsi="PT Serif"/>
          <w:sz w:val="21"/>
          <w:szCs w:val="21"/>
          <w:lang w:val="sk-SK"/>
        </w:rPr>
        <w:t xml:space="preserve"> odídencom z</w:t>
      </w:r>
      <w:r w:rsidR="00156FFB">
        <w:rPr>
          <w:rFonts w:ascii="PT Serif" w:hAnsi="PT Serif"/>
          <w:sz w:val="21"/>
          <w:szCs w:val="21"/>
          <w:lang w:val="sk-SK"/>
        </w:rPr>
        <w:t xml:space="preserve"> </w:t>
      </w:r>
      <w:r w:rsidR="00BB2C54" w:rsidRPr="000C6842">
        <w:rPr>
          <w:rFonts w:ascii="PT Serif" w:hAnsi="PT Serif"/>
          <w:sz w:val="21"/>
          <w:szCs w:val="21"/>
          <w:lang w:val="sk-SK"/>
        </w:rPr>
        <w:t xml:space="preserve">Ukrajiny </w:t>
      </w:r>
      <w:r w:rsidR="003C3D5A" w:rsidRPr="000C6842">
        <w:rPr>
          <w:rFonts w:ascii="PT Serif" w:hAnsi="PT Serif"/>
          <w:sz w:val="21"/>
          <w:szCs w:val="21"/>
          <w:lang w:val="sk-SK"/>
        </w:rPr>
        <w:t xml:space="preserve">viac než </w:t>
      </w:r>
      <w:r w:rsidR="00BB2C54" w:rsidRPr="000C6842">
        <w:rPr>
          <w:rFonts w:ascii="PT Serif" w:hAnsi="PT Serif"/>
          <w:sz w:val="21"/>
          <w:szCs w:val="21"/>
          <w:lang w:val="sk-SK"/>
        </w:rPr>
        <w:t>9,5 milióna EUR. V</w:t>
      </w:r>
      <w:r w:rsidR="00156FFB">
        <w:rPr>
          <w:rFonts w:ascii="PT Serif" w:hAnsi="PT Serif"/>
          <w:sz w:val="21"/>
          <w:szCs w:val="21"/>
          <w:lang w:val="sk-SK"/>
        </w:rPr>
        <w:t xml:space="preserve"> </w:t>
      </w:r>
      <w:r w:rsidR="00BB2C54" w:rsidRPr="000C6842">
        <w:rPr>
          <w:rFonts w:ascii="PT Serif" w:hAnsi="PT Serif"/>
          <w:sz w:val="21"/>
          <w:szCs w:val="21"/>
          <w:lang w:val="sk-SK"/>
        </w:rPr>
        <w:t>rámci národného projektu</w:t>
      </w:r>
      <w:r w:rsidR="003A163E">
        <w:rPr>
          <w:rFonts w:ascii="PT Serif" w:hAnsi="PT Serif"/>
          <w:sz w:val="21"/>
          <w:szCs w:val="21"/>
          <w:lang w:val="sk-SK"/>
        </w:rPr>
        <w:t xml:space="preserve"> </w:t>
      </w:r>
      <w:r w:rsidR="00BB2C54" w:rsidRPr="000C6842">
        <w:rPr>
          <w:rFonts w:ascii="PT Serif" w:hAnsi="PT Serif"/>
          <w:sz w:val="21"/>
          <w:szCs w:val="21"/>
          <w:lang w:val="sk-SK"/>
        </w:rPr>
        <w:t xml:space="preserve"> </w:t>
      </w:r>
      <w:r w:rsidR="00D13734">
        <w:rPr>
          <w:rFonts w:ascii="PT Serif" w:hAnsi="PT Serif"/>
          <w:sz w:val="21"/>
          <w:szCs w:val="21"/>
          <w:lang w:val="sk-SK"/>
        </w:rPr>
        <w:t>EU</w:t>
      </w:r>
      <w:r w:rsidR="008524FC">
        <w:rPr>
          <w:rFonts w:ascii="PT Serif" w:hAnsi="PT Serif"/>
          <w:sz w:val="21"/>
          <w:szCs w:val="21"/>
          <w:lang w:val="sk-SK"/>
        </w:rPr>
        <w:t xml:space="preserve"> </w:t>
      </w:r>
      <w:r w:rsidR="00D13734">
        <w:rPr>
          <w:rFonts w:ascii="PT Serif" w:hAnsi="PT Serif"/>
          <w:sz w:val="21"/>
          <w:szCs w:val="21"/>
          <w:lang w:val="sk-SK"/>
        </w:rPr>
        <w:t>CARE (</w:t>
      </w:r>
      <w:r w:rsidR="00DA31B6" w:rsidRPr="00963167">
        <w:rPr>
          <w:rFonts w:ascii="PT Serif" w:hAnsi="PT Serif"/>
          <w:i/>
          <w:iCs/>
          <w:sz w:val="21"/>
          <w:szCs w:val="21"/>
          <w:lang w:val="sk-SK"/>
        </w:rPr>
        <w:t>P</w:t>
      </w:r>
      <w:r w:rsidR="00BB2C54" w:rsidRPr="00963167">
        <w:rPr>
          <w:rFonts w:ascii="PT Serif" w:hAnsi="PT Serif"/>
          <w:i/>
          <w:iCs/>
          <w:sz w:val="21"/>
          <w:szCs w:val="21"/>
          <w:lang w:val="sk-SK"/>
        </w:rPr>
        <w:t>omoc osobám z Ukrajiny pri ich vstupe a integrácii na území SR – MNO</w:t>
      </w:r>
      <w:r w:rsidR="00D13734">
        <w:rPr>
          <w:rFonts w:ascii="PT Serif" w:hAnsi="PT Serif"/>
          <w:sz w:val="21"/>
          <w:szCs w:val="21"/>
          <w:lang w:val="sk-SK"/>
        </w:rPr>
        <w:t>)</w:t>
      </w:r>
      <w:r w:rsidR="006E5A9E">
        <w:rPr>
          <w:rFonts w:ascii="PT Serif" w:hAnsi="PT Serif"/>
          <w:sz w:val="21"/>
          <w:szCs w:val="21"/>
          <w:lang w:val="sk-SK"/>
        </w:rPr>
        <w:t xml:space="preserve"> </w:t>
      </w:r>
      <w:r w:rsidR="00963167">
        <w:rPr>
          <w:rFonts w:ascii="PT Serif" w:hAnsi="PT Serif"/>
          <w:sz w:val="21"/>
          <w:szCs w:val="21"/>
          <w:lang w:val="sk-SK"/>
        </w:rPr>
        <w:t>získalo</w:t>
      </w:r>
      <w:r w:rsidR="00BB2C54" w:rsidRPr="000C6842">
        <w:rPr>
          <w:rFonts w:ascii="PT Serif" w:hAnsi="PT Serif"/>
          <w:sz w:val="21"/>
          <w:szCs w:val="21"/>
          <w:lang w:val="sk-SK"/>
        </w:rPr>
        <w:t xml:space="preserve"> finančnú podporu 110 organizácií</w:t>
      </w:r>
      <w:r w:rsidR="006D1A9E" w:rsidRPr="000C6842">
        <w:rPr>
          <w:rFonts w:ascii="PT Serif" w:hAnsi="PT Serif"/>
          <w:sz w:val="21"/>
          <w:szCs w:val="21"/>
          <w:lang w:val="sk-SK"/>
        </w:rPr>
        <w:t xml:space="preserve">. </w:t>
      </w:r>
    </w:p>
    <w:p w14:paraId="638F4F95" w14:textId="77777777" w:rsidR="00721A5D" w:rsidRDefault="00721A5D" w:rsidP="00574834">
      <w:pPr>
        <w:jc w:val="both"/>
        <w:rPr>
          <w:rFonts w:ascii="PT Serif" w:hAnsi="PT Serif"/>
          <w:sz w:val="21"/>
          <w:szCs w:val="21"/>
          <w:lang w:val="sk-SK"/>
        </w:rPr>
      </w:pPr>
    </w:p>
    <w:p w14:paraId="130E5346" w14:textId="01E1DBD7" w:rsidR="003A163E" w:rsidRDefault="003A163E" w:rsidP="003A163E">
      <w:pPr>
        <w:jc w:val="both"/>
        <w:rPr>
          <w:rFonts w:ascii="PT Serif" w:hAnsi="PT Serif"/>
          <w:sz w:val="21"/>
          <w:szCs w:val="21"/>
          <w:lang w:val="sk-SK"/>
        </w:rPr>
      </w:pPr>
      <w:r w:rsidRPr="003A163E">
        <w:rPr>
          <w:rFonts w:ascii="PT Serif" w:hAnsi="PT Serif"/>
          <w:sz w:val="21"/>
          <w:szCs w:val="21"/>
          <w:lang w:val="sk-SK"/>
        </w:rPr>
        <w:t>Po vypuknutí vojny na Ukrajine slovenské m</w:t>
      </w:r>
      <w:r w:rsidR="00963167" w:rsidRPr="003A163E">
        <w:rPr>
          <w:rFonts w:ascii="PT Serif" w:hAnsi="PT Serif"/>
          <w:sz w:val="21"/>
          <w:szCs w:val="21"/>
          <w:lang w:val="sk-SK"/>
        </w:rPr>
        <w:t>imovládne aj cirkevné organizácie významným dielom pomáhali riešiť krízovú situáciu na hraniciach a neskôr pri integrácii ukrajinských odídencov</w:t>
      </w:r>
      <w:r>
        <w:rPr>
          <w:rFonts w:ascii="PT Serif" w:hAnsi="PT Serif"/>
          <w:sz w:val="21"/>
          <w:szCs w:val="21"/>
          <w:lang w:val="sk-SK"/>
        </w:rPr>
        <w:t xml:space="preserve"> do spoločnosti</w:t>
      </w:r>
      <w:r w:rsidR="00963167" w:rsidRPr="003A163E">
        <w:rPr>
          <w:rFonts w:ascii="PT Serif" w:hAnsi="PT Serif"/>
          <w:sz w:val="21"/>
          <w:szCs w:val="21"/>
          <w:lang w:val="sk-SK"/>
        </w:rPr>
        <w:t>. Projekt EU</w:t>
      </w:r>
      <w:r w:rsidR="008524FC">
        <w:rPr>
          <w:rFonts w:ascii="PT Serif" w:hAnsi="PT Serif"/>
          <w:sz w:val="21"/>
          <w:szCs w:val="21"/>
          <w:lang w:val="sk-SK"/>
        </w:rPr>
        <w:t xml:space="preserve"> </w:t>
      </w:r>
      <w:r w:rsidR="00963167" w:rsidRPr="003A163E">
        <w:rPr>
          <w:rFonts w:ascii="PT Serif" w:hAnsi="PT Serif"/>
          <w:sz w:val="21"/>
          <w:szCs w:val="21"/>
          <w:lang w:val="sk-SK"/>
        </w:rPr>
        <w:t>CARE vznikol ako odpoveď štátu a nezávislých nadácií na túto situáciu a</w:t>
      </w:r>
      <w:r w:rsidR="00156FFB">
        <w:rPr>
          <w:rFonts w:ascii="PT Serif" w:hAnsi="PT Serif"/>
          <w:sz w:val="21"/>
          <w:szCs w:val="21"/>
          <w:lang w:val="sk-SK"/>
        </w:rPr>
        <w:t xml:space="preserve"> </w:t>
      </w:r>
      <w:r w:rsidR="00963167" w:rsidRPr="003A163E">
        <w:rPr>
          <w:rFonts w:ascii="PT Serif" w:hAnsi="PT Serif"/>
          <w:sz w:val="21"/>
          <w:szCs w:val="21"/>
          <w:lang w:val="sk-SK"/>
        </w:rPr>
        <w:t>p</w:t>
      </w:r>
      <w:r w:rsidR="00CB49A2" w:rsidRPr="003A163E">
        <w:rPr>
          <w:rFonts w:ascii="PT Serif" w:hAnsi="PT Serif"/>
          <w:sz w:val="21"/>
          <w:szCs w:val="21"/>
          <w:lang w:val="sk-SK"/>
        </w:rPr>
        <w:t>redstavoval</w:t>
      </w:r>
      <w:r w:rsidR="00156FFB">
        <w:rPr>
          <w:rFonts w:ascii="PT Serif" w:hAnsi="PT Serif"/>
          <w:sz w:val="21"/>
          <w:szCs w:val="21"/>
          <w:lang w:val="sk-SK"/>
        </w:rPr>
        <w:t xml:space="preserve"> </w:t>
      </w:r>
      <w:r w:rsidR="00CB49A2" w:rsidRPr="003A163E">
        <w:rPr>
          <w:rFonts w:ascii="PT Serif" w:hAnsi="PT Serif"/>
          <w:sz w:val="21"/>
          <w:szCs w:val="21"/>
          <w:lang w:val="sk-SK"/>
        </w:rPr>
        <w:t xml:space="preserve">unikátny model spolupráce medzi štátom a mimovládnym sektorom, </w:t>
      </w:r>
      <w:r w:rsidRPr="003A163E">
        <w:rPr>
          <w:rFonts w:ascii="PT Serif" w:hAnsi="PT Serif"/>
          <w:sz w:val="21"/>
          <w:szCs w:val="21"/>
          <w:lang w:val="sk-SK"/>
        </w:rPr>
        <w:t xml:space="preserve">ktorý zabezpečil významný objem financovania </w:t>
      </w:r>
      <w:r w:rsidR="00BE7B8F">
        <w:rPr>
          <w:rFonts w:ascii="PT Serif" w:hAnsi="PT Serif"/>
          <w:sz w:val="21"/>
          <w:szCs w:val="21"/>
          <w:lang w:val="sk-SK"/>
        </w:rPr>
        <w:t>humanitárnych a integračných</w:t>
      </w:r>
      <w:r w:rsidRPr="003A163E">
        <w:rPr>
          <w:rFonts w:ascii="PT Serif" w:hAnsi="PT Serif"/>
          <w:sz w:val="21"/>
          <w:szCs w:val="21"/>
          <w:lang w:val="sk-SK"/>
        </w:rPr>
        <w:t xml:space="preserve"> aktivít. Okrem toho pr</w:t>
      </w:r>
      <w:r w:rsidR="00411C1D">
        <w:rPr>
          <w:rFonts w:ascii="PT Serif" w:hAnsi="PT Serif"/>
          <w:sz w:val="21"/>
          <w:szCs w:val="21"/>
          <w:lang w:val="sk-SK"/>
        </w:rPr>
        <w:t>iniesol</w:t>
      </w:r>
      <w:r w:rsidRPr="003A163E">
        <w:rPr>
          <w:rFonts w:ascii="PT Serif" w:hAnsi="PT Serif"/>
          <w:sz w:val="21"/>
          <w:szCs w:val="21"/>
          <w:lang w:val="sk-SK"/>
        </w:rPr>
        <w:t xml:space="preserve"> aj</w:t>
      </w:r>
      <w:r w:rsidR="00411C1D">
        <w:rPr>
          <w:rFonts w:ascii="PT Serif" w:hAnsi="PT Serif"/>
          <w:sz w:val="21"/>
          <w:szCs w:val="21"/>
          <w:lang w:val="sk-SK"/>
        </w:rPr>
        <w:t xml:space="preserve"> zásadný precedens</w:t>
      </w:r>
      <w:r w:rsidRPr="003A163E">
        <w:rPr>
          <w:rFonts w:ascii="PT Serif" w:hAnsi="PT Serif"/>
          <w:sz w:val="21"/>
          <w:szCs w:val="21"/>
          <w:lang w:val="sk-SK"/>
        </w:rPr>
        <w:t xml:space="preserve"> -  n</w:t>
      </w:r>
      <w:r w:rsidR="00CB49A2" w:rsidRPr="003A163E">
        <w:rPr>
          <w:rFonts w:ascii="PT Serif" w:hAnsi="PT Serif"/>
          <w:sz w:val="21"/>
          <w:szCs w:val="21"/>
          <w:lang w:val="sk-SK"/>
        </w:rPr>
        <w:t>ezávislé nadácie vôbec prvýkrát v histórii prerozdeľovali európske peniaze zo slovenských verejných zdrojov.</w:t>
      </w:r>
      <w:r w:rsidR="00963167" w:rsidRPr="003A163E">
        <w:rPr>
          <w:rFonts w:ascii="PT Serif" w:hAnsi="PT Serif"/>
          <w:sz w:val="21"/>
          <w:szCs w:val="21"/>
          <w:lang w:val="sk-SK"/>
        </w:rPr>
        <w:t xml:space="preserve"> </w:t>
      </w:r>
    </w:p>
    <w:p w14:paraId="0BDF255A" w14:textId="77777777" w:rsidR="003A163E" w:rsidRPr="003A163E" w:rsidRDefault="003A163E" w:rsidP="003A163E">
      <w:pPr>
        <w:jc w:val="both"/>
        <w:rPr>
          <w:rFonts w:ascii="PT Serif" w:hAnsi="PT Serif"/>
          <w:sz w:val="21"/>
          <w:szCs w:val="21"/>
          <w:lang w:val="sk-SK"/>
        </w:rPr>
      </w:pPr>
    </w:p>
    <w:p w14:paraId="235DCC54" w14:textId="0668B51D" w:rsidR="003A163E" w:rsidRPr="000C6842" w:rsidRDefault="003A163E" w:rsidP="003A163E">
      <w:pPr>
        <w:jc w:val="both"/>
        <w:rPr>
          <w:rFonts w:ascii="PT Serif" w:hAnsi="PT Serif" w:cstheme="minorHAnsi"/>
          <w:sz w:val="21"/>
          <w:szCs w:val="21"/>
          <w:lang w:val="sk-SK"/>
        </w:rPr>
      </w:pPr>
      <w:r>
        <w:rPr>
          <w:rFonts w:ascii="PT Serif" w:hAnsi="PT Serif"/>
          <w:i/>
          <w:iCs/>
          <w:sz w:val="21"/>
          <w:szCs w:val="21"/>
          <w:lang w:val="sk-SK"/>
        </w:rPr>
        <w:t>„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>C</w:t>
      </w:r>
      <w:r w:rsidR="00CB49A2" w:rsidRPr="00CB49A2">
        <w:rPr>
          <w:rFonts w:ascii="PT Serif" w:hAnsi="PT Serif"/>
          <w:i/>
          <w:iCs/>
          <w:sz w:val="21"/>
          <w:szCs w:val="21"/>
          <w:lang w:val="sk-SK"/>
        </w:rPr>
        <w:t xml:space="preserve">hcem </w:t>
      </w:r>
      <w:r>
        <w:rPr>
          <w:rFonts w:ascii="PT Serif" w:hAnsi="PT Serif"/>
          <w:i/>
          <w:iCs/>
          <w:sz w:val="21"/>
          <w:szCs w:val="21"/>
          <w:lang w:val="sk-SK"/>
        </w:rPr>
        <w:t xml:space="preserve">v tejto súvislosti </w:t>
      </w:r>
      <w:r w:rsidR="00CB49A2" w:rsidRPr="00CB49A2">
        <w:rPr>
          <w:rFonts w:ascii="PT Serif" w:hAnsi="PT Serif"/>
          <w:i/>
          <w:iCs/>
          <w:sz w:val="21"/>
          <w:szCs w:val="21"/>
          <w:lang w:val="sk-SK"/>
        </w:rPr>
        <w:t xml:space="preserve">osobitne vyzdvihnúť 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>s</w:t>
      </w:r>
      <w:r w:rsidR="00CB49A2" w:rsidRPr="000C6842">
        <w:rPr>
          <w:rFonts w:ascii="PT Serif" w:hAnsi="PT Serif"/>
          <w:i/>
          <w:iCs/>
          <w:sz w:val="21"/>
          <w:szCs w:val="21"/>
          <w:lang w:val="sk-SK"/>
        </w:rPr>
        <w:t>poluprác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>u s</w:t>
      </w:r>
      <w:r>
        <w:rPr>
          <w:rFonts w:ascii="PT Serif" w:hAnsi="PT Serif"/>
          <w:i/>
          <w:iCs/>
          <w:sz w:val="21"/>
          <w:szCs w:val="21"/>
          <w:lang w:val="sk-SK"/>
        </w:rPr>
        <w:t xml:space="preserve"> vrcholnými 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 xml:space="preserve">predstaviteľmi </w:t>
      </w:r>
      <w:r w:rsidR="00963167">
        <w:rPr>
          <w:rFonts w:ascii="PT Serif" w:hAnsi="PT Serif"/>
          <w:i/>
          <w:iCs/>
          <w:sz w:val="21"/>
          <w:szCs w:val="21"/>
          <w:lang w:val="sk-SK"/>
        </w:rPr>
        <w:t>a</w:t>
      </w:r>
      <w:r>
        <w:rPr>
          <w:rFonts w:ascii="PT Serif" w:hAnsi="PT Serif"/>
          <w:i/>
          <w:iCs/>
          <w:sz w:val="21"/>
          <w:szCs w:val="21"/>
          <w:lang w:val="sk-SK"/>
        </w:rPr>
        <w:t>j</w:t>
      </w:r>
      <w:r w:rsidR="00963167">
        <w:rPr>
          <w:rFonts w:ascii="PT Serif" w:hAnsi="PT Serif"/>
          <w:i/>
          <w:iCs/>
          <w:sz w:val="21"/>
          <w:szCs w:val="21"/>
          <w:lang w:val="sk-SK"/>
        </w:rPr>
        <w:t xml:space="preserve"> profesionálmi 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 xml:space="preserve">z Ministerstva práce, sociálnych vecí a rodiny a tiež z Úradu splnomocnenca </w:t>
      </w:r>
      <w:r w:rsidR="00FF263D">
        <w:rPr>
          <w:rFonts w:ascii="PT Serif" w:hAnsi="PT Serif"/>
          <w:i/>
          <w:iCs/>
          <w:sz w:val="21"/>
          <w:szCs w:val="21"/>
          <w:lang w:val="sk-SK"/>
        </w:rPr>
        <w:t xml:space="preserve">vlády 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 xml:space="preserve">pre rozvoj občianskej spoločnosti. Projekt </w:t>
      </w:r>
      <w:r w:rsidR="00D13734">
        <w:rPr>
          <w:rFonts w:ascii="PT Serif" w:hAnsi="PT Serif"/>
          <w:i/>
          <w:iCs/>
          <w:sz w:val="21"/>
          <w:szCs w:val="21"/>
          <w:lang w:val="sk-SK"/>
        </w:rPr>
        <w:t xml:space="preserve">sme </w:t>
      </w:r>
      <w:r>
        <w:rPr>
          <w:rFonts w:ascii="PT Serif" w:hAnsi="PT Serif"/>
          <w:i/>
          <w:iCs/>
          <w:sz w:val="21"/>
          <w:szCs w:val="21"/>
          <w:lang w:val="sk-SK"/>
        </w:rPr>
        <w:t>pripravoval</w:t>
      </w:r>
      <w:r w:rsidR="00D13734">
        <w:rPr>
          <w:rFonts w:ascii="PT Serif" w:hAnsi="PT Serif"/>
          <w:i/>
          <w:iCs/>
          <w:sz w:val="21"/>
          <w:szCs w:val="21"/>
          <w:lang w:val="sk-SK"/>
        </w:rPr>
        <w:t>i v</w:t>
      </w:r>
      <w:r w:rsidR="00BE7B8F">
        <w:rPr>
          <w:rFonts w:ascii="PT Serif" w:hAnsi="PT Serif"/>
          <w:i/>
          <w:iCs/>
          <w:sz w:val="21"/>
          <w:szCs w:val="21"/>
          <w:lang w:val="sk-SK"/>
        </w:rPr>
        <w:t> </w:t>
      </w:r>
      <w:r w:rsidR="00D13734">
        <w:rPr>
          <w:rFonts w:ascii="PT Serif" w:hAnsi="PT Serif"/>
          <w:i/>
          <w:iCs/>
          <w:sz w:val="21"/>
          <w:szCs w:val="21"/>
          <w:lang w:val="sk-SK"/>
        </w:rPr>
        <w:t>čase</w:t>
      </w:r>
      <w:r w:rsidR="00BE7B8F">
        <w:rPr>
          <w:rFonts w:ascii="PT Serif" w:hAnsi="PT Serif"/>
          <w:i/>
          <w:iCs/>
          <w:sz w:val="21"/>
          <w:szCs w:val="21"/>
          <w:lang w:val="sk-SK"/>
        </w:rPr>
        <w:t>,</w:t>
      </w:r>
      <w:r w:rsidR="00D13734">
        <w:rPr>
          <w:rFonts w:ascii="PT Serif" w:hAnsi="PT Serif"/>
          <w:i/>
          <w:iCs/>
          <w:sz w:val="21"/>
          <w:szCs w:val="21"/>
          <w:lang w:val="sk-SK"/>
        </w:rPr>
        <w:t xml:space="preserve"> keď bol ministrom 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>Milan Krajniak, zmluvu naň podpís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ala ministerka </w:t>
      </w:r>
      <w:r>
        <w:rPr>
          <w:rFonts w:ascii="PT Serif" w:hAnsi="PT Serif"/>
          <w:i/>
          <w:iCs/>
          <w:sz w:val="21"/>
          <w:szCs w:val="21"/>
          <w:lang w:val="sk-SK"/>
        </w:rPr>
        <w:t xml:space="preserve">Soňa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Gaborčáková </w:t>
      </w:r>
      <w:r w:rsidR="00E544CB">
        <w:rPr>
          <w:rFonts w:ascii="PT Serif" w:hAnsi="PT Serif"/>
          <w:i/>
          <w:iCs/>
          <w:sz w:val="21"/>
          <w:szCs w:val="21"/>
          <w:lang w:val="sk-SK"/>
        </w:rPr>
        <w:t xml:space="preserve">a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>úspešne sme ho ukončili za ministra Erika Tomáša. Bez ohľadu na výmeny na ministerských postoch s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 xml:space="preserve">polupráca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s rezortom </w:t>
      </w:r>
      <w:r>
        <w:rPr>
          <w:rFonts w:ascii="PT Serif" w:hAnsi="PT Serif"/>
          <w:i/>
          <w:iCs/>
          <w:sz w:val="21"/>
          <w:szCs w:val="21"/>
          <w:lang w:val="sk-SK"/>
        </w:rPr>
        <w:t xml:space="preserve">ako riadiacim orgánom 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 xml:space="preserve">prebiehala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celý čas </w:t>
      </w:r>
      <w:r w:rsidR="00CB49A2" w:rsidRPr="000C6842">
        <w:rPr>
          <w:rFonts w:ascii="PT Serif" w:hAnsi="PT Serif"/>
          <w:i/>
          <w:iCs/>
          <w:sz w:val="21"/>
          <w:szCs w:val="21"/>
          <w:lang w:val="sk-SK"/>
        </w:rPr>
        <w:t>na vysoko profesionálnej úrovn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>i</w:t>
      </w:r>
      <w:r w:rsidR="00CB49A2">
        <w:rPr>
          <w:rFonts w:ascii="PT Serif" w:hAnsi="PT Serif"/>
          <w:i/>
          <w:iCs/>
          <w:sz w:val="21"/>
          <w:szCs w:val="21"/>
          <w:lang w:val="sk-SK"/>
        </w:rPr>
        <w:t xml:space="preserve">,“ </w:t>
      </w:r>
      <w:r w:rsidR="00BA4650" w:rsidRPr="000C6842">
        <w:rPr>
          <w:rFonts w:ascii="PT Serif" w:hAnsi="PT Serif" w:cs="Calibri"/>
          <w:color w:val="242424"/>
          <w:sz w:val="21"/>
          <w:szCs w:val="21"/>
          <w:shd w:val="clear" w:color="auto" w:fill="FFFFFF"/>
          <w:lang w:val="sk-SK"/>
        </w:rPr>
        <w:t xml:space="preserve">hovorí správca Nadácie otvorenej spoločnosti Fedor Blaščák. </w:t>
      </w:r>
      <w:r w:rsidR="00291F2F">
        <w:rPr>
          <w:rFonts w:ascii="PT Serif" w:hAnsi="PT Serif" w:cs="Calibri"/>
          <w:color w:val="242424"/>
          <w:sz w:val="21"/>
          <w:szCs w:val="21"/>
          <w:shd w:val="clear" w:color="auto" w:fill="FFFFFF"/>
          <w:lang w:val="sk-SK"/>
        </w:rPr>
        <w:t>„</w:t>
      </w:r>
      <w:r w:rsidR="00967660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>S</w:t>
      </w:r>
      <w:r w:rsidR="00721A5D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me </w:t>
      </w:r>
      <w:r w:rsidR="00CB49A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>radi</w:t>
      </w:r>
      <w:r w:rsidR="00721A5D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>, že sme mohli sprostredkovať čerpanie</w:t>
      </w:r>
      <w:r w:rsidR="00CB49A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 významného objemu</w:t>
      </w:r>
      <w:r w:rsidR="00721A5D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 </w:t>
      </w:r>
      <w:r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financií </w:t>
      </w:r>
      <w:r w:rsidR="00721A5D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>aj menším organizáciám, ktoré by</w:t>
      </w:r>
      <w:r w:rsidR="00E57041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 sa</w:t>
      </w:r>
      <w:r w:rsidR="00721A5D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 </w:t>
      </w:r>
      <w:r w:rsidR="002242CB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>k nim</w:t>
      </w:r>
      <w:r w:rsidR="002242CB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 </w:t>
      </w:r>
      <w:r w:rsidR="00721A5D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pre veľkú byrokratickú záťaž </w:t>
      </w:r>
      <w:r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>spojenú s</w:t>
      </w:r>
      <w:r w:rsidR="00E57041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 </w:t>
      </w:r>
      <w:r w:rsidR="00721A5D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>čerpan</w:t>
      </w:r>
      <w:r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>ím</w:t>
      </w:r>
      <w:r w:rsidR="00721A5D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 </w:t>
      </w:r>
      <w:r w:rsidR="00BE7B8F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eurofondov </w:t>
      </w:r>
      <w:r w:rsidR="00721A5D" w:rsidRPr="000C6842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>štandardne nedostali</w:t>
      </w:r>
      <w:r w:rsidR="00BA4650">
        <w:rPr>
          <w:rFonts w:ascii="PT Serif" w:hAnsi="PT Serif" w:cs="Calibri"/>
          <w:i/>
          <w:iCs/>
          <w:color w:val="242424"/>
          <w:sz w:val="21"/>
          <w:szCs w:val="21"/>
          <w:shd w:val="clear" w:color="auto" w:fill="FFFFFF"/>
          <w:lang w:val="sk-SK"/>
        </w:rPr>
        <w:t xml:space="preserve">.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>Model</w:t>
      </w:r>
      <w:r w:rsidR="00BE7B8F">
        <w:rPr>
          <w:rFonts w:ascii="PT Serif" w:hAnsi="PT Serif"/>
          <w:i/>
          <w:iCs/>
          <w:sz w:val="21"/>
          <w:szCs w:val="21"/>
          <w:lang w:val="sk-SK"/>
        </w:rPr>
        <w:t xml:space="preserve"> projektu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>sa vďaka výbornej spolupráci s partnermi osvedčil a</w:t>
      </w:r>
      <w:r>
        <w:rPr>
          <w:rFonts w:ascii="PT Serif" w:hAnsi="PT Serif"/>
          <w:i/>
          <w:iCs/>
          <w:sz w:val="21"/>
          <w:szCs w:val="21"/>
          <w:lang w:val="sk-SK"/>
        </w:rPr>
        <w:t> zanechal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 v mimovládnom prostredí významnú a pozitívnu stopu, na ktorú </w:t>
      </w:r>
      <w:r>
        <w:rPr>
          <w:rFonts w:ascii="PT Serif" w:hAnsi="PT Serif"/>
          <w:i/>
          <w:iCs/>
          <w:sz w:val="21"/>
          <w:szCs w:val="21"/>
          <w:lang w:val="sk-SK"/>
        </w:rPr>
        <w:t>je možné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 nadviazať pri riešení krízových situácií</w:t>
      </w:r>
      <w:r w:rsidRPr="000C6842">
        <w:rPr>
          <w:rFonts w:ascii="PT Serif" w:hAnsi="PT Serif" w:cstheme="minorHAnsi"/>
          <w:i/>
          <w:iCs/>
          <w:sz w:val="21"/>
          <w:szCs w:val="21"/>
          <w:lang w:val="sk-SK"/>
        </w:rPr>
        <w:t xml:space="preserve"> </w:t>
      </w:r>
      <w:r>
        <w:rPr>
          <w:rFonts w:ascii="PT Serif" w:hAnsi="PT Serif" w:cstheme="minorHAnsi"/>
          <w:i/>
          <w:iCs/>
          <w:sz w:val="21"/>
          <w:szCs w:val="21"/>
          <w:lang w:val="sk-SK"/>
        </w:rPr>
        <w:t>aj v budúcnosti</w:t>
      </w:r>
      <w:r w:rsidRPr="000C6842">
        <w:rPr>
          <w:rFonts w:ascii="PT Serif" w:hAnsi="PT Serif" w:cstheme="minorHAnsi"/>
          <w:sz w:val="21"/>
          <w:szCs w:val="21"/>
          <w:lang w:val="sk-SK"/>
        </w:rPr>
        <w:t>,“ dodáva Fedor Blaščák.</w:t>
      </w:r>
    </w:p>
    <w:p w14:paraId="13154480" w14:textId="77777777" w:rsidR="0051555E" w:rsidRPr="000C6842" w:rsidRDefault="0051555E" w:rsidP="00574834">
      <w:pPr>
        <w:jc w:val="both"/>
        <w:rPr>
          <w:rFonts w:ascii="PT Serif" w:hAnsi="PT Serif"/>
          <w:sz w:val="21"/>
          <w:szCs w:val="21"/>
          <w:highlight w:val="cyan"/>
          <w:lang w:val="sk-SK"/>
        </w:rPr>
      </w:pPr>
    </w:p>
    <w:p w14:paraId="5EB99472" w14:textId="52D74D2F" w:rsidR="009961F8" w:rsidRPr="000C6842" w:rsidRDefault="009961F8" w:rsidP="009961F8">
      <w:pPr>
        <w:ind w:right="-2"/>
        <w:jc w:val="both"/>
        <w:rPr>
          <w:rFonts w:ascii="PT Serif" w:hAnsi="PT Serif"/>
          <w:sz w:val="21"/>
          <w:szCs w:val="21"/>
          <w:lang w:val="sk-SK"/>
        </w:rPr>
      </w:pPr>
      <w:r w:rsidRPr="000C6842">
        <w:rPr>
          <w:rFonts w:ascii="PT Serif" w:hAnsi="PT Serif"/>
          <w:sz w:val="21"/>
          <w:szCs w:val="21"/>
          <w:lang w:val="sk-SK"/>
        </w:rPr>
        <w:t>Podporené organizácie vrátane Červeného kríža, Ligy za duševné zdravie, či Slovenskej katolíckej charity poskyt</w:t>
      </w:r>
      <w:r w:rsidR="00174057">
        <w:rPr>
          <w:rFonts w:ascii="PT Serif" w:hAnsi="PT Serif"/>
          <w:sz w:val="21"/>
          <w:szCs w:val="21"/>
          <w:lang w:val="sk-SK"/>
        </w:rPr>
        <w:t>oval</w:t>
      </w:r>
      <w:r w:rsidR="00D13734">
        <w:rPr>
          <w:rFonts w:ascii="PT Serif" w:hAnsi="PT Serif"/>
          <w:sz w:val="21"/>
          <w:szCs w:val="21"/>
          <w:lang w:val="sk-SK"/>
        </w:rPr>
        <w:t>i</w:t>
      </w:r>
      <w:r w:rsidR="00174057">
        <w:rPr>
          <w:rFonts w:ascii="PT Serif" w:hAnsi="PT Serif"/>
          <w:sz w:val="21"/>
          <w:szCs w:val="21"/>
          <w:lang w:val="sk-SK"/>
        </w:rPr>
        <w:t xml:space="preserve"> priemerne 70-tisíc </w:t>
      </w:r>
      <w:r w:rsidRPr="000C6842">
        <w:rPr>
          <w:rFonts w:ascii="PT Serif" w:hAnsi="PT Serif"/>
          <w:sz w:val="21"/>
          <w:szCs w:val="21"/>
          <w:lang w:val="sk-SK"/>
        </w:rPr>
        <w:t xml:space="preserve"> </w:t>
      </w:r>
      <w:r w:rsidR="00174057">
        <w:rPr>
          <w:rFonts w:ascii="PT Serif" w:hAnsi="PT Serif"/>
          <w:sz w:val="21"/>
          <w:szCs w:val="21"/>
          <w:lang w:val="sk-SK"/>
        </w:rPr>
        <w:t xml:space="preserve">intervencií </w:t>
      </w:r>
      <w:r w:rsidR="00D13734">
        <w:rPr>
          <w:rFonts w:ascii="PT Serif" w:hAnsi="PT Serif"/>
          <w:sz w:val="21"/>
          <w:szCs w:val="21"/>
          <w:lang w:val="sk-SK"/>
        </w:rPr>
        <w:t xml:space="preserve">mesačne, </w:t>
      </w:r>
      <w:r w:rsidR="00174057">
        <w:rPr>
          <w:rFonts w:ascii="PT Serif" w:hAnsi="PT Serif"/>
          <w:sz w:val="21"/>
          <w:szCs w:val="21"/>
          <w:lang w:val="sk-SK"/>
        </w:rPr>
        <w:t>z toho približne tretin</w:t>
      </w:r>
      <w:r w:rsidR="00D13734">
        <w:rPr>
          <w:rFonts w:ascii="PT Serif" w:hAnsi="PT Serif"/>
          <w:sz w:val="21"/>
          <w:szCs w:val="21"/>
          <w:lang w:val="sk-SK"/>
        </w:rPr>
        <w:t>u</w:t>
      </w:r>
      <w:r w:rsidRPr="000C6842">
        <w:rPr>
          <w:rFonts w:ascii="PT Serif" w:hAnsi="PT Serif"/>
          <w:sz w:val="21"/>
          <w:szCs w:val="21"/>
          <w:lang w:val="sk-SK"/>
        </w:rPr>
        <w:t xml:space="preserve"> deťom a </w:t>
      </w:r>
      <w:r w:rsidR="00174057">
        <w:rPr>
          <w:rFonts w:ascii="PT Serif" w:hAnsi="PT Serif"/>
          <w:sz w:val="21"/>
          <w:szCs w:val="21"/>
          <w:lang w:val="sk-SK"/>
        </w:rPr>
        <w:t>mladým</w:t>
      </w:r>
      <w:r w:rsidRPr="000C6842">
        <w:rPr>
          <w:rFonts w:ascii="PT Serif" w:hAnsi="PT Serif"/>
          <w:sz w:val="21"/>
          <w:szCs w:val="21"/>
          <w:lang w:val="sk-SK"/>
        </w:rPr>
        <w:t xml:space="preserve"> </w:t>
      </w:r>
      <w:r w:rsidR="00D13734">
        <w:rPr>
          <w:rFonts w:ascii="PT Serif" w:hAnsi="PT Serif"/>
          <w:sz w:val="21"/>
          <w:szCs w:val="21"/>
          <w:lang w:val="sk-SK"/>
        </w:rPr>
        <w:t xml:space="preserve">ľuďom </w:t>
      </w:r>
      <w:r w:rsidRPr="000C6842">
        <w:rPr>
          <w:rFonts w:ascii="PT Serif" w:hAnsi="PT Serif"/>
          <w:sz w:val="21"/>
          <w:szCs w:val="21"/>
          <w:lang w:val="sk-SK"/>
        </w:rPr>
        <w:t xml:space="preserve">do 18 rokov. </w:t>
      </w:r>
      <w:r w:rsidR="00D13734">
        <w:rPr>
          <w:rFonts w:ascii="PT Serif" w:hAnsi="PT Serif"/>
          <w:sz w:val="21"/>
          <w:szCs w:val="21"/>
          <w:lang w:val="sk-SK"/>
        </w:rPr>
        <w:t xml:space="preserve">Medzi najčastejšie intervencie patrila sociálna pomoc, psychologická podpora, či rôzne vzdelávacie aktivity. </w:t>
      </w:r>
    </w:p>
    <w:p w14:paraId="5237582F" w14:textId="77777777" w:rsidR="009961F8" w:rsidRPr="000C6842" w:rsidRDefault="009961F8" w:rsidP="009961F8">
      <w:pPr>
        <w:ind w:right="-2"/>
        <w:jc w:val="both"/>
        <w:rPr>
          <w:rFonts w:ascii="PT Serif" w:hAnsi="PT Serif"/>
          <w:sz w:val="21"/>
          <w:szCs w:val="21"/>
          <w:highlight w:val="cyan"/>
          <w:lang w:val="sk-SK"/>
        </w:rPr>
      </w:pPr>
    </w:p>
    <w:p w14:paraId="789DCDF1" w14:textId="27F605E9" w:rsidR="005741A6" w:rsidRPr="000C6842" w:rsidRDefault="00B36383" w:rsidP="005741A6">
      <w:pPr>
        <w:ind w:right="-2"/>
        <w:jc w:val="both"/>
        <w:rPr>
          <w:rFonts w:ascii="PT Serif" w:hAnsi="PT Serif"/>
          <w:i/>
          <w:iCs/>
          <w:sz w:val="21"/>
          <w:szCs w:val="21"/>
          <w:lang w:val="sk-SK"/>
        </w:rPr>
      </w:pPr>
      <w:r w:rsidRPr="000C6842">
        <w:rPr>
          <w:rFonts w:ascii="PT Serif" w:hAnsi="PT Serif"/>
          <w:sz w:val="21"/>
          <w:szCs w:val="21"/>
          <w:lang w:val="sk-SK"/>
        </w:rPr>
        <w:t>Rozsah národného</w:t>
      </w:r>
      <w:r w:rsidR="0005511F" w:rsidRPr="000C6842">
        <w:rPr>
          <w:rFonts w:ascii="PT Serif" w:hAnsi="PT Serif"/>
          <w:sz w:val="21"/>
          <w:szCs w:val="21"/>
          <w:lang w:val="sk-SK"/>
        </w:rPr>
        <w:t xml:space="preserve"> </w:t>
      </w:r>
      <w:r w:rsidR="00035AB9" w:rsidRPr="000C6842">
        <w:rPr>
          <w:rFonts w:ascii="PT Serif" w:hAnsi="PT Serif"/>
          <w:sz w:val="21"/>
          <w:szCs w:val="21"/>
          <w:lang w:val="sk-SK"/>
        </w:rPr>
        <w:t>projektu približuje projektová ma</w:t>
      </w:r>
      <w:r w:rsidR="00AA4761" w:rsidRPr="000C6842">
        <w:rPr>
          <w:rFonts w:ascii="PT Serif" w:hAnsi="PT Serif"/>
          <w:sz w:val="21"/>
          <w:szCs w:val="21"/>
          <w:lang w:val="sk-SK"/>
        </w:rPr>
        <w:t xml:space="preserve">nažérka Barbora Peregrim: </w:t>
      </w:r>
      <w:r w:rsidR="00AA4761" w:rsidRPr="000C6842">
        <w:rPr>
          <w:rFonts w:ascii="PT Serif" w:hAnsi="PT Serif"/>
          <w:i/>
          <w:iCs/>
          <w:sz w:val="21"/>
          <w:szCs w:val="21"/>
          <w:lang w:val="sk-SK"/>
        </w:rPr>
        <w:t>„</w:t>
      </w:r>
      <w:r w:rsidR="005741A6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Počas trvania projektu sme </w:t>
      </w:r>
      <w:r w:rsidR="0005511F" w:rsidRPr="000C6842">
        <w:rPr>
          <w:rFonts w:ascii="PT Serif" w:hAnsi="PT Serif"/>
          <w:i/>
          <w:iCs/>
          <w:sz w:val="21"/>
          <w:szCs w:val="21"/>
          <w:lang w:val="sk-SK"/>
        </w:rPr>
        <w:t>prijali</w:t>
      </w:r>
      <w:r w:rsidR="00E73AF6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 v</w:t>
      </w:r>
      <w:r w:rsidR="00AA4761" w:rsidRPr="000C6842">
        <w:rPr>
          <w:rFonts w:ascii="PT Serif" w:hAnsi="PT Serif"/>
          <w:i/>
          <w:iCs/>
          <w:sz w:val="21"/>
          <w:szCs w:val="21"/>
          <w:lang w:val="sk-SK"/>
        </w:rPr>
        <w:t>iac než</w:t>
      </w:r>
      <w:r w:rsidR="00E73AF6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 500 jednotlivých žiadostí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o platbu </w:t>
      </w:r>
      <w:r w:rsidR="00E73AF6" w:rsidRPr="000C6842">
        <w:rPr>
          <w:rFonts w:ascii="PT Serif" w:hAnsi="PT Serif"/>
          <w:i/>
          <w:iCs/>
          <w:sz w:val="21"/>
          <w:szCs w:val="21"/>
          <w:lang w:val="sk-SK"/>
        </w:rPr>
        <w:t>a</w:t>
      </w:r>
      <w:r w:rsidR="0048646A" w:rsidRPr="000C6842">
        <w:rPr>
          <w:rFonts w:ascii="PT Serif" w:hAnsi="PT Serif"/>
          <w:i/>
          <w:iCs/>
          <w:sz w:val="21"/>
          <w:szCs w:val="21"/>
          <w:lang w:val="sk-SK"/>
        </w:rPr>
        <w:t> po dôkladnej kontrole</w:t>
      </w:r>
      <w:r w:rsidR="00850DDF">
        <w:rPr>
          <w:rFonts w:ascii="PT Serif" w:hAnsi="PT Serif"/>
          <w:i/>
          <w:iCs/>
          <w:sz w:val="21"/>
          <w:szCs w:val="21"/>
          <w:lang w:val="sk-SK"/>
        </w:rPr>
        <w:t xml:space="preserve"> sme</w:t>
      </w:r>
      <w:r w:rsidR="0048646A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 </w:t>
      </w:r>
      <w:r w:rsidR="00B70CE0" w:rsidRPr="000C6842">
        <w:rPr>
          <w:rFonts w:ascii="PT Serif" w:hAnsi="PT Serif"/>
          <w:i/>
          <w:iCs/>
          <w:sz w:val="21"/>
          <w:szCs w:val="21"/>
          <w:lang w:val="sk-SK"/>
        </w:rPr>
        <w:t>poskytli</w:t>
      </w:r>
      <w:r w:rsidR="005741A6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 </w:t>
      </w:r>
      <w:r w:rsidR="00850DDF">
        <w:rPr>
          <w:rFonts w:ascii="PT Serif" w:hAnsi="PT Serif"/>
          <w:i/>
          <w:iCs/>
          <w:sz w:val="21"/>
          <w:szCs w:val="21"/>
          <w:lang w:val="sk-SK"/>
        </w:rPr>
        <w:t xml:space="preserve">organizáciám </w:t>
      </w:r>
      <w:r w:rsidR="005741A6" w:rsidRPr="000C6842">
        <w:rPr>
          <w:rFonts w:ascii="PT Serif" w:hAnsi="PT Serif"/>
          <w:i/>
          <w:iCs/>
          <w:sz w:val="21"/>
          <w:szCs w:val="21"/>
          <w:lang w:val="sk-SK"/>
        </w:rPr>
        <w:t>príspevok na činnosť</w:t>
      </w:r>
      <w:r w:rsidR="00006BBE">
        <w:rPr>
          <w:rFonts w:ascii="PT Serif" w:hAnsi="PT Serif"/>
          <w:i/>
          <w:iCs/>
          <w:sz w:val="21"/>
          <w:szCs w:val="21"/>
          <w:lang w:val="sk-SK"/>
        </w:rPr>
        <w:t xml:space="preserve">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pre </w:t>
      </w:r>
      <w:r w:rsidR="00D13734">
        <w:rPr>
          <w:rFonts w:ascii="PT Serif" w:hAnsi="PT Serif"/>
          <w:i/>
          <w:iCs/>
          <w:sz w:val="21"/>
          <w:szCs w:val="21"/>
          <w:lang w:val="sk-SK"/>
        </w:rPr>
        <w:t xml:space="preserve">celkovo </w:t>
      </w:r>
      <w:r w:rsidR="00C04955" w:rsidRPr="000C6842">
        <w:rPr>
          <w:rFonts w:ascii="PT Serif" w:hAnsi="PT Serif"/>
          <w:i/>
          <w:iCs/>
          <w:sz w:val="21"/>
          <w:szCs w:val="21"/>
          <w:lang w:val="sk-SK"/>
        </w:rPr>
        <w:t>4 4</w:t>
      </w:r>
      <w:r w:rsidR="00BE6072" w:rsidRPr="000C6842">
        <w:rPr>
          <w:rFonts w:ascii="PT Serif" w:hAnsi="PT Serif"/>
          <w:i/>
          <w:iCs/>
          <w:sz w:val="21"/>
          <w:szCs w:val="21"/>
          <w:lang w:val="sk-SK"/>
        </w:rPr>
        <w:t>23</w:t>
      </w:r>
      <w:r w:rsidR="00C04955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 dobrovoľníkov a dobrovoľníčok </w:t>
      </w:r>
      <w:r w:rsidR="00C44ADB" w:rsidRPr="000C6842">
        <w:rPr>
          <w:rFonts w:ascii="PT Serif" w:hAnsi="PT Serif"/>
          <w:i/>
          <w:iCs/>
          <w:sz w:val="21"/>
          <w:szCs w:val="21"/>
          <w:lang w:val="sk-SK"/>
        </w:rPr>
        <w:t>a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 pre </w:t>
      </w:r>
      <w:r w:rsidR="00C44ADB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takmer 1 700 </w:t>
      </w:r>
      <w:r w:rsidR="00E3539A" w:rsidRPr="000C6842">
        <w:rPr>
          <w:rFonts w:ascii="PT Serif" w:hAnsi="PT Serif"/>
          <w:i/>
          <w:iCs/>
          <w:sz w:val="21"/>
          <w:szCs w:val="21"/>
          <w:lang w:val="sk-SK"/>
        </w:rPr>
        <w:t>osôb</w:t>
      </w:r>
      <w:r w:rsidR="00C44ADB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 v pracovno-právnom </w:t>
      </w:r>
      <w:r w:rsidR="005736C0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pomere. Celkovo </w:t>
      </w:r>
      <w:r w:rsidR="00B03B17" w:rsidRPr="000C6842">
        <w:rPr>
          <w:rFonts w:ascii="PT Serif" w:hAnsi="PT Serif"/>
          <w:i/>
          <w:iCs/>
          <w:sz w:val="21"/>
          <w:szCs w:val="21"/>
          <w:lang w:val="sk-SK"/>
        </w:rPr>
        <w:t>evidujeme</w:t>
      </w:r>
      <w:r w:rsidR="005741A6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viac </w:t>
      </w:r>
      <w:r w:rsidR="001F359A">
        <w:rPr>
          <w:rFonts w:ascii="PT Serif" w:hAnsi="PT Serif"/>
          <w:i/>
          <w:iCs/>
          <w:sz w:val="21"/>
          <w:szCs w:val="21"/>
          <w:lang w:val="sk-SK"/>
        </w:rPr>
        <w:t>ako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 xml:space="preserve"> </w:t>
      </w:r>
      <w:r w:rsidR="00E73AF6" w:rsidRPr="000C6842">
        <w:rPr>
          <w:rFonts w:ascii="PT Serif" w:hAnsi="PT Serif"/>
          <w:i/>
          <w:iCs/>
          <w:sz w:val="21"/>
          <w:szCs w:val="21"/>
          <w:lang w:val="sk-SK"/>
        </w:rPr>
        <w:t>1 milión</w:t>
      </w:r>
      <w:r w:rsidR="005741A6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 </w:t>
      </w:r>
      <w:r w:rsidR="00E73AF6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hodín </w:t>
      </w:r>
      <w:r w:rsidR="00F35EAD">
        <w:rPr>
          <w:rFonts w:ascii="PT Serif" w:hAnsi="PT Serif"/>
          <w:i/>
          <w:iCs/>
          <w:sz w:val="21"/>
          <w:szCs w:val="21"/>
          <w:lang w:val="sk-SK"/>
        </w:rPr>
        <w:t xml:space="preserve">dobrovoľníckej </w:t>
      </w:r>
      <w:r w:rsidR="005741A6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práce </w:t>
      </w:r>
      <w:r w:rsidR="0053378B" w:rsidRPr="000C6842">
        <w:rPr>
          <w:rFonts w:ascii="PT Serif" w:hAnsi="PT Serif"/>
          <w:i/>
          <w:iCs/>
          <w:sz w:val="21"/>
          <w:szCs w:val="21"/>
          <w:lang w:val="sk-SK"/>
        </w:rPr>
        <w:t>a</w:t>
      </w:r>
      <w:r w:rsidR="00D83BD1" w:rsidRPr="000C6842">
        <w:rPr>
          <w:rFonts w:ascii="PT Serif" w:hAnsi="PT Serif"/>
          <w:i/>
          <w:iCs/>
          <w:sz w:val="21"/>
          <w:szCs w:val="21"/>
          <w:lang w:val="sk-SK"/>
        </w:rPr>
        <w:t> </w:t>
      </w:r>
      <w:r w:rsidR="0091181A" w:rsidRPr="000C6842">
        <w:rPr>
          <w:rFonts w:ascii="PT Serif" w:hAnsi="PT Serif"/>
          <w:i/>
          <w:iCs/>
          <w:sz w:val="21"/>
          <w:szCs w:val="21"/>
          <w:lang w:val="sk-SK"/>
        </w:rPr>
        <w:t>via</w:t>
      </w:r>
      <w:r w:rsidR="00D83BD1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c než 700 tisíc hodín </w:t>
      </w:r>
      <w:r w:rsidR="002F0263" w:rsidRPr="000C6842">
        <w:rPr>
          <w:rFonts w:ascii="PT Serif" w:hAnsi="PT Serif"/>
          <w:i/>
          <w:iCs/>
          <w:sz w:val="21"/>
          <w:szCs w:val="21"/>
          <w:lang w:val="sk-SK"/>
        </w:rPr>
        <w:t>práce pracovníkov a pracovníčok</w:t>
      </w:r>
      <w:r w:rsidR="005741A6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 </w:t>
      </w:r>
      <w:r w:rsidR="00A42442" w:rsidRPr="000C6842">
        <w:rPr>
          <w:rFonts w:ascii="PT Serif" w:hAnsi="PT Serif"/>
          <w:i/>
          <w:iCs/>
          <w:sz w:val="21"/>
          <w:szCs w:val="21"/>
          <w:lang w:val="sk-SK"/>
        </w:rPr>
        <w:t>organizácií</w:t>
      </w:r>
      <w:r w:rsidR="004A6455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, ktorí pomáhali riešiť krízovú situáciu </w:t>
      </w:r>
      <w:r w:rsidR="00F2122D" w:rsidRPr="000C6842">
        <w:rPr>
          <w:rFonts w:ascii="PT Serif" w:hAnsi="PT Serif"/>
          <w:i/>
          <w:iCs/>
          <w:sz w:val="21"/>
          <w:szCs w:val="21"/>
          <w:lang w:val="sk-SK"/>
        </w:rPr>
        <w:t xml:space="preserve">na hraniciach a následne </w:t>
      </w:r>
      <w:r w:rsidR="00BA4650">
        <w:rPr>
          <w:rFonts w:ascii="PT Serif" w:hAnsi="PT Serif"/>
          <w:i/>
          <w:iCs/>
          <w:sz w:val="21"/>
          <w:szCs w:val="21"/>
          <w:lang w:val="sk-SK"/>
        </w:rPr>
        <w:t>pri integračných aktivitách v</w:t>
      </w:r>
      <w:r w:rsidR="00F2122D" w:rsidRPr="000C6842">
        <w:rPr>
          <w:rFonts w:ascii="PT Serif" w:hAnsi="PT Serif"/>
          <w:i/>
          <w:iCs/>
          <w:sz w:val="21"/>
          <w:szCs w:val="21"/>
          <w:lang w:val="sk-SK"/>
        </w:rPr>
        <w:t> regiónoch</w:t>
      </w:r>
      <w:r w:rsidR="0053378B" w:rsidRPr="000C6842">
        <w:rPr>
          <w:rFonts w:ascii="PT Serif" w:hAnsi="PT Serif"/>
          <w:i/>
          <w:iCs/>
          <w:sz w:val="21"/>
          <w:szCs w:val="21"/>
          <w:lang w:val="sk-SK"/>
        </w:rPr>
        <w:t>.</w:t>
      </w:r>
      <w:r w:rsidR="002F0263" w:rsidRPr="000C6842">
        <w:rPr>
          <w:rFonts w:ascii="PT Serif" w:hAnsi="PT Serif"/>
          <w:i/>
          <w:iCs/>
          <w:sz w:val="21"/>
          <w:szCs w:val="21"/>
          <w:lang w:val="sk-SK"/>
        </w:rPr>
        <w:t>“</w:t>
      </w:r>
    </w:p>
    <w:p w14:paraId="755E570B" w14:textId="77777777" w:rsidR="00686961" w:rsidRPr="000C6842" w:rsidRDefault="00686961" w:rsidP="008D4317">
      <w:pPr>
        <w:jc w:val="both"/>
        <w:rPr>
          <w:rFonts w:ascii="PT Serif" w:hAnsi="PT Serif" w:cstheme="minorHAnsi"/>
          <w:sz w:val="21"/>
          <w:szCs w:val="21"/>
          <w:lang w:val="sk-SK"/>
        </w:rPr>
      </w:pPr>
    </w:p>
    <w:p w14:paraId="7571F5E0" w14:textId="34C55A9E" w:rsidR="00686961" w:rsidRPr="000C6842" w:rsidRDefault="00150CBA" w:rsidP="008D4317">
      <w:pPr>
        <w:jc w:val="both"/>
        <w:rPr>
          <w:rFonts w:ascii="PT Serif" w:hAnsi="PT Serif" w:cstheme="minorHAnsi"/>
          <w:sz w:val="21"/>
          <w:szCs w:val="21"/>
          <w:lang w:val="sk-SK"/>
        </w:rPr>
      </w:pPr>
      <w:r w:rsidRPr="000C6842">
        <w:rPr>
          <w:rFonts w:ascii="PT Serif" w:hAnsi="PT Serif" w:cstheme="minorHAnsi"/>
          <w:sz w:val="21"/>
          <w:szCs w:val="21"/>
          <w:lang w:val="sk-SK"/>
        </w:rPr>
        <w:lastRenderedPageBreak/>
        <w:t>Forma</w:t>
      </w:r>
      <w:r w:rsidR="000633FA" w:rsidRPr="000C6842">
        <w:rPr>
          <w:rFonts w:ascii="PT Serif" w:hAnsi="PT Serif" w:cstheme="minorHAnsi"/>
          <w:sz w:val="21"/>
          <w:szCs w:val="21"/>
          <w:lang w:val="sk-SK"/>
        </w:rPr>
        <w:t xml:space="preserve"> finančnej pomoci </w:t>
      </w:r>
      <w:r w:rsidRPr="000C6842">
        <w:rPr>
          <w:rFonts w:ascii="PT Serif" w:hAnsi="PT Serif" w:cstheme="minorHAnsi"/>
          <w:sz w:val="21"/>
          <w:szCs w:val="21"/>
          <w:lang w:val="sk-SK"/>
        </w:rPr>
        <w:t>nezahŕňala len</w:t>
      </w:r>
      <w:r w:rsidR="000633FA" w:rsidRPr="000C6842">
        <w:rPr>
          <w:rFonts w:ascii="PT Serif" w:hAnsi="PT Serif" w:cstheme="minorHAnsi"/>
          <w:sz w:val="21"/>
          <w:szCs w:val="21"/>
          <w:lang w:val="sk-SK"/>
        </w:rPr>
        <w:t xml:space="preserve"> príspevok na </w:t>
      </w:r>
      <w:r w:rsidRPr="000C6842">
        <w:rPr>
          <w:rFonts w:ascii="PT Serif" w:hAnsi="PT Serif" w:cstheme="minorHAnsi"/>
          <w:sz w:val="21"/>
          <w:szCs w:val="21"/>
          <w:lang w:val="sk-SK"/>
        </w:rPr>
        <w:t>výkon odborných a pomocných</w:t>
      </w:r>
      <w:r w:rsidR="000633FA" w:rsidRPr="000C6842">
        <w:rPr>
          <w:rFonts w:ascii="PT Serif" w:hAnsi="PT Serif" w:cstheme="minorHAnsi"/>
          <w:sz w:val="21"/>
          <w:szCs w:val="21"/>
          <w:lang w:val="sk-SK"/>
        </w:rPr>
        <w:t xml:space="preserve"> </w:t>
      </w:r>
      <w:r w:rsidRPr="000C6842">
        <w:rPr>
          <w:rFonts w:ascii="PT Serif" w:hAnsi="PT Serif" w:cstheme="minorHAnsi"/>
          <w:sz w:val="21"/>
          <w:szCs w:val="21"/>
          <w:lang w:val="sk-SK"/>
        </w:rPr>
        <w:t xml:space="preserve">činností. </w:t>
      </w:r>
      <w:r w:rsidR="003C3D5A" w:rsidRPr="000C6842">
        <w:rPr>
          <w:rFonts w:ascii="PT Serif" w:hAnsi="PT Serif" w:cstheme="minorHAnsi"/>
          <w:sz w:val="21"/>
          <w:szCs w:val="21"/>
          <w:lang w:val="sk-SK"/>
        </w:rPr>
        <w:t>Organizácie, ktoré zap</w:t>
      </w:r>
      <w:r w:rsidRPr="000C6842">
        <w:rPr>
          <w:rFonts w:ascii="PT Serif" w:hAnsi="PT Serif" w:cstheme="minorHAnsi"/>
          <w:sz w:val="21"/>
          <w:szCs w:val="21"/>
          <w:lang w:val="sk-SK"/>
        </w:rPr>
        <w:t>ojili</w:t>
      </w:r>
      <w:r w:rsidR="003C3D5A" w:rsidRPr="000C6842">
        <w:rPr>
          <w:rFonts w:ascii="PT Serif" w:hAnsi="PT Serif" w:cstheme="minorHAnsi"/>
          <w:sz w:val="21"/>
          <w:szCs w:val="21"/>
          <w:lang w:val="sk-SK"/>
        </w:rPr>
        <w:t xml:space="preserve"> do svojich aktivít dobrovoľníčky a</w:t>
      </w:r>
      <w:r w:rsidR="00F00964" w:rsidRPr="000C6842">
        <w:rPr>
          <w:rFonts w:ascii="PT Serif" w:hAnsi="PT Serif" w:cstheme="minorHAnsi"/>
          <w:sz w:val="21"/>
          <w:szCs w:val="21"/>
          <w:lang w:val="sk-SK"/>
        </w:rPr>
        <w:t> </w:t>
      </w:r>
      <w:r w:rsidR="003C3D5A" w:rsidRPr="000C6842">
        <w:rPr>
          <w:rFonts w:ascii="PT Serif" w:hAnsi="PT Serif" w:cstheme="minorHAnsi"/>
          <w:sz w:val="21"/>
          <w:szCs w:val="21"/>
          <w:lang w:val="sk-SK"/>
        </w:rPr>
        <w:t>dobrovoľníkov</w:t>
      </w:r>
      <w:r w:rsidR="00F00964" w:rsidRPr="000C6842">
        <w:rPr>
          <w:rFonts w:ascii="PT Serif" w:hAnsi="PT Serif" w:cstheme="minorHAnsi"/>
          <w:sz w:val="21"/>
          <w:szCs w:val="21"/>
          <w:lang w:val="sk-SK"/>
        </w:rPr>
        <w:t>,</w:t>
      </w:r>
      <w:r w:rsidR="003C3D5A" w:rsidRPr="000C6842">
        <w:rPr>
          <w:rFonts w:ascii="PT Serif" w:hAnsi="PT Serif" w:cstheme="minorHAnsi"/>
          <w:sz w:val="21"/>
          <w:szCs w:val="21"/>
          <w:lang w:val="sk-SK"/>
        </w:rPr>
        <w:t xml:space="preserve"> mali možnosť požiadať </w:t>
      </w:r>
      <w:r w:rsidRPr="000C6842">
        <w:rPr>
          <w:rFonts w:ascii="PT Serif" w:hAnsi="PT Serif" w:cstheme="minorHAnsi"/>
          <w:sz w:val="21"/>
          <w:szCs w:val="21"/>
          <w:lang w:val="sk-SK"/>
        </w:rPr>
        <w:t xml:space="preserve">aj </w:t>
      </w:r>
      <w:r w:rsidR="003C3D5A" w:rsidRPr="000C6842">
        <w:rPr>
          <w:rFonts w:ascii="PT Serif" w:hAnsi="PT Serif" w:cstheme="minorHAnsi"/>
          <w:sz w:val="21"/>
          <w:szCs w:val="21"/>
          <w:lang w:val="sk-SK"/>
        </w:rPr>
        <w:t>o príspevok vo forme paušálnej sadzby na ich koordináciu ako čiastočnú kompenzáciu nákladov</w:t>
      </w:r>
      <w:r w:rsidR="00F00964" w:rsidRPr="000C6842">
        <w:rPr>
          <w:rFonts w:ascii="PT Serif" w:hAnsi="PT Serif" w:cstheme="minorHAnsi"/>
          <w:sz w:val="21"/>
          <w:szCs w:val="21"/>
          <w:lang w:val="sk-SK"/>
        </w:rPr>
        <w:t>, ktoré</w:t>
      </w:r>
      <w:r w:rsidR="00717ABC" w:rsidRPr="000C6842">
        <w:rPr>
          <w:rFonts w:ascii="PT Serif" w:hAnsi="PT Serif" w:cstheme="minorHAnsi"/>
          <w:sz w:val="21"/>
          <w:szCs w:val="21"/>
          <w:lang w:val="sk-SK"/>
        </w:rPr>
        <w:t xml:space="preserve"> vznikli organizáciám</w:t>
      </w:r>
      <w:r w:rsidR="00F00964" w:rsidRPr="000C6842">
        <w:rPr>
          <w:rFonts w:ascii="PT Serif" w:hAnsi="PT Serif" w:cstheme="minorHAnsi"/>
          <w:sz w:val="21"/>
          <w:szCs w:val="21"/>
          <w:lang w:val="sk-SK"/>
        </w:rPr>
        <w:t xml:space="preserve"> pri poskytovaní pomoci. </w:t>
      </w:r>
    </w:p>
    <w:p w14:paraId="6E50BE58" w14:textId="77777777" w:rsidR="00686961" w:rsidRPr="000C6842" w:rsidRDefault="00686961" w:rsidP="008D4317">
      <w:pPr>
        <w:jc w:val="both"/>
        <w:rPr>
          <w:rFonts w:ascii="PT Serif" w:hAnsi="PT Serif" w:cstheme="minorHAnsi"/>
          <w:sz w:val="21"/>
          <w:szCs w:val="21"/>
          <w:lang w:val="sk-SK"/>
        </w:rPr>
      </w:pPr>
    </w:p>
    <w:p w14:paraId="622E2AB6" w14:textId="36A52044" w:rsidR="003C3D5A" w:rsidRPr="000C6842" w:rsidRDefault="005B7EC3" w:rsidP="008D4317">
      <w:pPr>
        <w:jc w:val="both"/>
        <w:rPr>
          <w:rFonts w:ascii="PT Serif" w:hAnsi="PT Serif" w:cstheme="minorHAnsi"/>
          <w:sz w:val="21"/>
          <w:szCs w:val="21"/>
          <w:lang w:val="sk-SK"/>
        </w:rPr>
      </w:pPr>
      <w:r>
        <w:rPr>
          <w:rFonts w:ascii="PT Serif" w:hAnsi="PT Serif" w:cstheme="minorHAnsi"/>
          <w:sz w:val="21"/>
          <w:szCs w:val="21"/>
          <w:lang w:val="sk-SK"/>
        </w:rPr>
        <w:t>M</w:t>
      </w:r>
      <w:r w:rsidR="00150CBA" w:rsidRPr="000C6842">
        <w:rPr>
          <w:rFonts w:ascii="PT Serif" w:hAnsi="PT Serif" w:cstheme="minorHAnsi"/>
          <w:sz w:val="21"/>
          <w:szCs w:val="21"/>
          <w:lang w:val="sk-SK"/>
        </w:rPr>
        <w:t xml:space="preserve">imovládne neziskové organizácie </w:t>
      </w:r>
      <w:r w:rsidR="000977AD">
        <w:rPr>
          <w:rFonts w:ascii="PT Serif" w:hAnsi="PT Serif" w:cstheme="minorHAnsi"/>
          <w:sz w:val="21"/>
          <w:szCs w:val="21"/>
          <w:lang w:val="sk-SK"/>
        </w:rPr>
        <w:t>chcú pomáhať aj</w:t>
      </w:r>
      <w:r w:rsidR="00416CEA">
        <w:rPr>
          <w:rFonts w:ascii="PT Serif" w:hAnsi="PT Serif" w:cstheme="minorHAnsi"/>
          <w:sz w:val="21"/>
          <w:szCs w:val="21"/>
          <w:lang w:val="sk-SK"/>
        </w:rPr>
        <w:t xml:space="preserve"> naďalej</w:t>
      </w:r>
      <w:r w:rsidR="00B93D33" w:rsidRPr="000C6842">
        <w:rPr>
          <w:rFonts w:ascii="PT Serif" w:hAnsi="PT Serif" w:cstheme="minorHAnsi"/>
          <w:sz w:val="21"/>
          <w:szCs w:val="21"/>
          <w:lang w:val="sk-SK"/>
        </w:rPr>
        <w:t xml:space="preserve">. </w:t>
      </w:r>
      <w:r w:rsidR="00046751" w:rsidRPr="000C6842">
        <w:rPr>
          <w:rFonts w:ascii="PT Serif" w:hAnsi="PT Serif" w:cstheme="minorHAnsi"/>
          <w:sz w:val="21"/>
          <w:szCs w:val="21"/>
          <w:lang w:val="sk-SK"/>
        </w:rPr>
        <w:t>Pre</w:t>
      </w:r>
      <w:r w:rsidR="00F81ADF" w:rsidRPr="000C6842">
        <w:rPr>
          <w:rFonts w:ascii="PT Serif" w:hAnsi="PT Serif" w:cstheme="minorHAnsi"/>
          <w:sz w:val="21"/>
          <w:szCs w:val="21"/>
          <w:lang w:val="sk-SK"/>
        </w:rPr>
        <w:t xml:space="preserve"> udržanie aktivít </w:t>
      </w:r>
      <w:r w:rsidR="007C4D04" w:rsidRPr="000C6842">
        <w:rPr>
          <w:rFonts w:ascii="PT Serif" w:hAnsi="PT Serif" w:cstheme="minorHAnsi"/>
          <w:sz w:val="21"/>
          <w:szCs w:val="21"/>
          <w:lang w:val="sk-SK"/>
        </w:rPr>
        <w:t xml:space="preserve">je však </w:t>
      </w:r>
      <w:r w:rsidR="00F01CC9" w:rsidRPr="000C6842">
        <w:rPr>
          <w:rFonts w:ascii="PT Serif" w:hAnsi="PT Serif" w:cstheme="minorHAnsi"/>
          <w:sz w:val="21"/>
          <w:szCs w:val="21"/>
          <w:lang w:val="sk-SK"/>
        </w:rPr>
        <w:t xml:space="preserve">kľúčové </w:t>
      </w:r>
      <w:r w:rsidR="00046751" w:rsidRPr="000C6842">
        <w:rPr>
          <w:rFonts w:ascii="PT Serif" w:hAnsi="PT Serif" w:cstheme="minorHAnsi"/>
          <w:sz w:val="21"/>
          <w:szCs w:val="21"/>
          <w:lang w:val="sk-SK"/>
        </w:rPr>
        <w:t>zabezpečiť</w:t>
      </w:r>
      <w:r w:rsidR="00B10018" w:rsidRPr="000C6842">
        <w:rPr>
          <w:rFonts w:ascii="PT Serif" w:hAnsi="PT Serif" w:cstheme="minorHAnsi"/>
          <w:sz w:val="21"/>
          <w:szCs w:val="21"/>
          <w:lang w:val="sk-SK"/>
        </w:rPr>
        <w:t xml:space="preserve"> po ukončení národného projektu </w:t>
      </w:r>
      <w:r w:rsidR="00046751" w:rsidRPr="000C6842">
        <w:rPr>
          <w:rFonts w:ascii="PT Serif" w:hAnsi="PT Serif" w:cstheme="minorHAnsi"/>
          <w:sz w:val="21"/>
          <w:szCs w:val="21"/>
          <w:lang w:val="sk-SK"/>
        </w:rPr>
        <w:t>EU</w:t>
      </w:r>
      <w:r w:rsidR="00411C1D">
        <w:rPr>
          <w:rFonts w:ascii="PT Serif" w:hAnsi="PT Serif" w:cstheme="minorHAnsi"/>
          <w:sz w:val="21"/>
          <w:szCs w:val="21"/>
          <w:lang w:val="sk-SK"/>
        </w:rPr>
        <w:t xml:space="preserve"> </w:t>
      </w:r>
      <w:r w:rsidR="00046751" w:rsidRPr="000C6842">
        <w:rPr>
          <w:rFonts w:ascii="PT Serif" w:hAnsi="PT Serif" w:cstheme="minorHAnsi"/>
          <w:sz w:val="21"/>
          <w:szCs w:val="21"/>
          <w:lang w:val="sk-SK"/>
        </w:rPr>
        <w:t xml:space="preserve">CARE </w:t>
      </w:r>
      <w:r w:rsidR="00D11CA6" w:rsidRPr="000C6842">
        <w:rPr>
          <w:rFonts w:ascii="PT Serif" w:hAnsi="PT Serif" w:cstheme="minorHAnsi"/>
          <w:sz w:val="21"/>
          <w:szCs w:val="21"/>
          <w:lang w:val="sk-SK"/>
        </w:rPr>
        <w:t>ďalšie formy</w:t>
      </w:r>
      <w:r w:rsidR="00B93D33" w:rsidRPr="000C6842">
        <w:rPr>
          <w:rFonts w:ascii="PT Serif" w:hAnsi="PT Serif" w:cstheme="minorHAnsi"/>
          <w:sz w:val="21"/>
          <w:szCs w:val="21"/>
          <w:lang w:val="sk-SK"/>
        </w:rPr>
        <w:t xml:space="preserve"> finan</w:t>
      </w:r>
      <w:r w:rsidR="00853F6F" w:rsidRPr="000C6842">
        <w:rPr>
          <w:rFonts w:ascii="PT Serif" w:hAnsi="PT Serif" w:cstheme="minorHAnsi"/>
          <w:sz w:val="21"/>
          <w:szCs w:val="21"/>
          <w:lang w:val="sk-SK"/>
        </w:rPr>
        <w:t>čnej podpory</w:t>
      </w:r>
      <w:r w:rsidR="007C4D04" w:rsidRPr="000C6842">
        <w:rPr>
          <w:rFonts w:ascii="PT Serif" w:hAnsi="PT Serif" w:cstheme="minorHAnsi"/>
          <w:sz w:val="21"/>
          <w:szCs w:val="21"/>
          <w:lang w:val="sk-SK"/>
        </w:rPr>
        <w:t>:</w:t>
      </w:r>
      <w:r w:rsidR="00150CBA" w:rsidRPr="000C6842">
        <w:rPr>
          <w:rFonts w:ascii="PT Serif" w:hAnsi="PT Serif" w:cstheme="minorHAnsi"/>
          <w:sz w:val="21"/>
          <w:szCs w:val="21"/>
          <w:lang w:val="sk-SK"/>
        </w:rPr>
        <w:t xml:space="preserve"> „</w:t>
      </w:r>
      <w:r w:rsidR="00150CBA" w:rsidRPr="000C6842">
        <w:rPr>
          <w:rFonts w:ascii="PT Serif" w:hAnsi="PT Serif" w:cstheme="minorHAnsi"/>
          <w:i/>
          <w:iCs/>
          <w:sz w:val="21"/>
          <w:szCs w:val="21"/>
          <w:lang w:val="sk-SK"/>
        </w:rPr>
        <w:t>V našom meste, v Prešove, sme spolupracovali s viacerými M</w:t>
      </w:r>
      <w:r w:rsidR="00210CD4" w:rsidRPr="000C6842">
        <w:rPr>
          <w:rFonts w:ascii="PT Serif" w:hAnsi="PT Serif" w:cstheme="minorHAnsi"/>
          <w:i/>
          <w:iCs/>
          <w:sz w:val="21"/>
          <w:szCs w:val="21"/>
          <w:lang w:val="sk-SK"/>
        </w:rPr>
        <w:t>N</w:t>
      </w:r>
      <w:r w:rsidR="00150CBA" w:rsidRPr="000C6842">
        <w:rPr>
          <w:rFonts w:ascii="PT Serif" w:hAnsi="PT Serif" w:cstheme="minorHAnsi"/>
          <w:i/>
          <w:iCs/>
          <w:sz w:val="21"/>
          <w:szCs w:val="21"/>
          <w:lang w:val="sk-SK"/>
        </w:rPr>
        <w:t xml:space="preserve">O, ktoré sa dlhodobo venujú hlavne voľnočasovým aktivitám pre deti a dospelých a podarilo sa nám vytvoriť aktívnu komunitu ukrajinských odídencov, s ktorými pokračujeme v kultúrno-spoločenských a športových aktivitách. Veríme, že aj v nasledujúcom roku sa budeme môcť zapojiť do </w:t>
      </w:r>
      <w:r w:rsidR="003A163E">
        <w:rPr>
          <w:rFonts w:ascii="PT Serif" w:hAnsi="PT Serif" w:cstheme="minorHAnsi"/>
          <w:i/>
          <w:iCs/>
          <w:sz w:val="21"/>
          <w:szCs w:val="21"/>
          <w:lang w:val="sk-SK"/>
        </w:rPr>
        <w:t xml:space="preserve">podobnej </w:t>
      </w:r>
      <w:r w:rsidR="00150CBA" w:rsidRPr="000C6842">
        <w:rPr>
          <w:rFonts w:ascii="PT Serif" w:hAnsi="PT Serif" w:cstheme="minorHAnsi"/>
          <w:i/>
          <w:iCs/>
          <w:sz w:val="21"/>
          <w:szCs w:val="21"/>
          <w:lang w:val="sk-SK"/>
        </w:rPr>
        <w:t>výzvy, ktorá pomôže zmierniť strach, bolesť a obavy z niečoho, čo nikto z nás, v 21. storočí nepredpokladal, že zažije na európskom kontinente</w:t>
      </w:r>
      <w:r w:rsidR="00686961" w:rsidRPr="000C6842">
        <w:rPr>
          <w:rFonts w:ascii="PT Serif" w:hAnsi="PT Serif" w:cstheme="minorHAnsi"/>
          <w:i/>
          <w:iCs/>
          <w:sz w:val="21"/>
          <w:szCs w:val="21"/>
          <w:lang w:val="sk-SK"/>
        </w:rPr>
        <w:t>,</w:t>
      </w:r>
      <w:r w:rsidR="00150CBA" w:rsidRPr="000C6842">
        <w:rPr>
          <w:rFonts w:ascii="PT Serif" w:hAnsi="PT Serif" w:cstheme="minorHAnsi"/>
          <w:sz w:val="21"/>
          <w:szCs w:val="21"/>
          <w:lang w:val="sk-SK"/>
        </w:rPr>
        <w:t xml:space="preserve">“ </w:t>
      </w:r>
      <w:r w:rsidR="00686C43">
        <w:rPr>
          <w:rFonts w:ascii="PT Serif" w:hAnsi="PT Serif" w:cstheme="minorHAnsi"/>
          <w:sz w:val="21"/>
          <w:szCs w:val="21"/>
          <w:lang w:val="sk-SK"/>
        </w:rPr>
        <w:t>potvrdzuje</w:t>
      </w:r>
      <w:r w:rsidR="00150CBA" w:rsidRPr="000C6842">
        <w:rPr>
          <w:rFonts w:ascii="PT Serif" w:hAnsi="PT Serif" w:cstheme="minorHAnsi"/>
          <w:sz w:val="21"/>
          <w:szCs w:val="21"/>
          <w:lang w:val="sk-SK"/>
        </w:rPr>
        <w:t xml:space="preserve"> </w:t>
      </w:r>
      <w:r w:rsidR="00AB3B5A">
        <w:rPr>
          <w:rFonts w:ascii="PT Serif" w:hAnsi="PT Serif" w:cstheme="minorHAnsi"/>
          <w:sz w:val="21"/>
          <w:szCs w:val="21"/>
          <w:lang w:val="sk-SK"/>
        </w:rPr>
        <w:t>Iveta</w:t>
      </w:r>
      <w:r w:rsidR="00941C54">
        <w:rPr>
          <w:rFonts w:ascii="PT Serif" w:hAnsi="PT Serif" w:cstheme="minorHAnsi"/>
          <w:sz w:val="21"/>
          <w:szCs w:val="21"/>
          <w:lang w:val="sk-SK"/>
        </w:rPr>
        <w:t xml:space="preserve"> Stromková,</w:t>
      </w:r>
      <w:r w:rsidR="00AB3B5A">
        <w:rPr>
          <w:rFonts w:ascii="PT Serif" w:hAnsi="PT Serif" w:cstheme="minorHAnsi"/>
          <w:sz w:val="21"/>
          <w:szCs w:val="21"/>
          <w:lang w:val="sk-SK"/>
        </w:rPr>
        <w:t xml:space="preserve"> </w:t>
      </w:r>
      <w:r w:rsidR="00941C54">
        <w:rPr>
          <w:rFonts w:ascii="PT Serif" w:hAnsi="PT Serif" w:cstheme="minorHAnsi"/>
          <w:sz w:val="21"/>
          <w:szCs w:val="21"/>
          <w:lang w:val="sk-SK"/>
        </w:rPr>
        <w:t>štatutárka</w:t>
      </w:r>
      <w:r w:rsidR="00896BB0">
        <w:rPr>
          <w:rFonts w:ascii="PT Serif" w:hAnsi="PT Serif" w:cstheme="minorHAnsi"/>
          <w:sz w:val="21"/>
          <w:szCs w:val="21"/>
          <w:lang w:val="sk-SK"/>
        </w:rPr>
        <w:t xml:space="preserve"> Prešovsk</w:t>
      </w:r>
      <w:r w:rsidR="00443489">
        <w:rPr>
          <w:rFonts w:ascii="PT Serif" w:hAnsi="PT Serif" w:cstheme="minorHAnsi"/>
          <w:sz w:val="21"/>
          <w:szCs w:val="21"/>
          <w:lang w:val="sk-SK"/>
        </w:rPr>
        <w:t>ej rozvojovej agentúry</w:t>
      </w:r>
      <w:r w:rsidR="00E6252C">
        <w:rPr>
          <w:rFonts w:ascii="PT Serif" w:hAnsi="PT Serif" w:cstheme="minorHAnsi"/>
          <w:sz w:val="21"/>
          <w:szCs w:val="21"/>
          <w:lang w:val="sk-SK"/>
        </w:rPr>
        <w:t xml:space="preserve"> zapojenej do národného projektu</w:t>
      </w:r>
      <w:r w:rsidR="00150CBA" w:rsidRPr="000C6842">
        <w:rPr>
          <w:rFonts w:ascii="PT Serif" w:hAnsi="PT Serif" w:cstheme="minorHAnsi"/>
          <w:sz w:val="21"/>
          <w:szCs w:val="21"/>
          <w:lang w:val="sk-SK"/>
        </w:rPr>
        <w:t>.</w:t>
      </w:r>
    </w:p>
    <w:p w14:paraId="4E6B291E" w14:textId="77777777" w:rsidR="00DB7A3B" w:rsidRPr="000C6842" w:rsidRDefault="00DB7A3B" w:rsidP="00574834">
      <w:pPr>
        <w:jc w:val="both"/>
        <w:rPr>
          <w:rFonts w:ascii="PT Serif" w:hAnsi="PT Serif" w:cstheme="minorHAnsi"/>
          <w:color w:val="242424"/>
          <w:sz w:val="21"/>
          <w:szCs w:val="21"/>
          <w:bdr w:val="none" w:sz="0" w:space="0" w:color="auto" w:frame="1"/>
          <w:shd w:val="clear" w:color="auto" w:fill="FFFFFF"/>
          <w:lang w:val="sk-SK"/>
        </w:rPr>
      </w:pPr>
    </w:p>
    <w:p w14:paraId="47ACD094" w14:textId="5F9DDE3A" w:rsidR="00485CCF" w:rsidRDefault="00DB7A3B" w:rsidP="00485CCF">
      <w:pPr>
        <w:jc w:val="both"/>
        <w:rPr>
          <w:rFonts w:ascii="PT Serif" w:hAnsi="PT Serif" w:cstheme="minorHAnsi"/>
          <w:sz w:val="21"/>
          <w:szCs w:val="21"/>
          <w:lang w:val="sk-SK"/>
        </w:rPr>
      </w:pPr>
      <w:bookmarkStart w:id="0" w:name="_Hlk155617488"/>
      <w:r w:rsidRPr="000C6842">
        <w:rPr>
          <w:rFonts w:ascii="PT Serif" w:hAnsi="PT Serif" w:cstheme="minorHAnsi"/>
          <w:sz w:val="21"/>
          <w:szCs w:val="21"/>
          <w:lang w:val="sk-SK"/>
        </w:rPr>
        <w:t xml:space="preserve">Dňa 14. decembra 2023 bol schválený </w:t>
      </w:r>
      <w:r w:rsidR="00BA4650">
        <w:rPr>
          <w:rFonts w:ascii="PT Serif" w:hAnsi="PT Serif" w:cstheme="minorHAnsi"/>
          <w:sz w:val="21"/>
          <w:szCs w:val="21"/>
          <w:lang w:val="sk-SK"/>
        </w:rPr>
        <w:t>nový z</w:t>
      </w:r>
      <w:r w:rsidRPr="000C6842">
        <w:rPr>
          <w:rFonts w:ascii="PT Serif" w:hAnsi="PT Serif" w:cstheme="minorHAnsi"/>
          <w:sz w:val="21"/>
          <w:szCs w:val="21"/>
          <w:lang w:val="sk-SK"/>
        </w:rPr>
        <w:t>ámer národného projektu</w:t>
      </w:r>
      <w:r w:rsidR="000E050D" w:rsidRPr="000C6842">
        <w:rPr>
          <w:rFonts w:ascii="PT Serif" w:hAnsi="PT Serif" w:cstheme="minorHAnsi"/>
          <w:sz w:val="21"/>
          <w:szCs w:val="21"/>
          <w:lang w:val="sk-SK"/>
        </w:rPr>
        <w:t xml:space="preserve"> „</w:t>
      </w:r>
      <w:r w:rsidR="001F65E0" w:rsidRPr="000C6842">
        <w:rPr>
          <w:rFonts w:ascii="PT Serif" w:hAnsi="PT Serif" w:cstheme="minorHAnsi"/>
          <w:sz w:val="21"/>
          <w:szCs w:val="21"/>
          <w:lang w:val="sk-SK"/>
        </w:rPr>
        <w:t>Integrácia štátnych príslušníkov tretích krajín vrátane migrantov</w:t>
      </w:r>
      <w:r w:rsidR="000E050D" w:rsidRPr="000C6842">
        <w:rPr>
          <w:rFonts w:ascii="PT Serif" w:hAnsi="PT Serif" w:cstheme="minorHAnsi"/>
          <w:sz w:val="21"/>
          <w:szCs w:val="21"/>
          <w:lang w:val="sk-SK"/>
        </w:rPr>
        <w:t>“</w:t>
      </w:r>
      <w:r w:rsidRPr="000C6842">
        <w:rPr>
          <w:rFonts w:ascii="PT Serif" w:hAnsi="PT Serif" w:cstheme="minorHAnsi"/>
          <w:sz w:val="21"/>
          <w:szCs w:val="21"/>
          <w:lang w:val="sk-SK"/>
        </w:rPr>
        <w:t xml:space="preserve">, ktorý </w:t>
      </w:r>
      <w:r w:rsidR="00967660">
        <w:rPr>
          <w:rFonts w:ascii="PT Serif" w:hAnsi="PT Serif" w:cstheme="minorHAnsi"/>
          <w:sz w:val="21"/>
          <w:szCs w:val="21"/>
          <w:lang w:val="sk-SK"/>
        </w:rPr>
        <w:t>by mal kontinuálne nadviazať na aktivity</w:t>
      </w:r>
      <w:r w:rsidR="008D4317" w:rsidRPr="000C6842">
        <w:rPr>
          <w:rFonts w:ascii="PT Serif" w:hAnsi="PT Serif" w:cstheme="minorHAnsi"/>
          <w:sz w:val="21"/>
          <w:szCs w:val="21"/>
          <w:lang w:val="sk-SK"/>
        </w:rPr>
        <w:t xml:space="preserve"> projektu EU</w:t>
      </w:r>
      <w:r w:rsidR="00686C43">
        <w:rPr>
          <w:rFonts w:ascii="PT Serif" w:hAnsi="PT Serif" w:cstheme="minorHAnsi"/>
          <w:sz w:val="21"/>
          <w:szCs w:val="21"/>
          <w:lang w:val="sk-SK"/>
        </w:rPr>
        <w:t xml:space="preserve"> </w:t>
      </w:r>
      <w:r w:rsidR="008D4317" w:rsidRPr="000C6842">
        <w:rPr>
          <w:rFonts w:ascii="PT Serif" w:hAnsi="PT Serif" w:cstheme="minorHAnsi"/>
          <w:sz w:val="21"/>
          <w:szCs w:val="21"/>
          <w:lang w:val="sk-SK"/>
        </w:rPr>
        <w:t>CARE</w:t>
      </w:r>
      <w:r w:rsidR="00BA4650">
        <w:rPr>
          <w:rFonts w:ascii="PT Serif" w:hAnsi="PT Serif" w:cstheme="minorHAnsi"/>
          <w:sz w:val="21"/>
          <w:szCs w:val="21"/>
          <w:lang w:val="sk-SK"/>
        </w:rPr>
        <w:t>. Tento n</w:t>
      </w:r>
      <w:r w:rsidR="00485CCF" w:rsidRPr="000C6842">
        <w:rPr>
          <w:rFonts w:ascii="PT Serif" w:hAnsi="PT Serif" w:cstheme="minorHAnsi"/>
          <w:sz w:val="21"/>
          <w:szCs w:val="21"/>
          <w:lang w:val="sk-SK"/>
        </w:rPr>
        <w:t>árodný projekt</w:t>
      </w:r>
      <w:r w:rsidR="00967660">
        <w:rPr>
          <w:rFonts w:ascii="PT Serif" w:hAnsi="PT Serif" w:cstheme="minorHAnsi"/>
          <w:sz w:val="21"/>
          <w:szCs w:val="21"/>
          <w:lang w:val="sk-SK"/>
        </w:rPr>
        <w:t xml:space="preserve"> by mal byť realizovaný </w:t>
      </w:r>
      <w:r w:rsidR="00D13734">
        <w:rPr>
          <w:rFonts w:ascii="PT Serif" w:hAnsi="PT Serif" w:cstheme="minorHAnsi"/>
          <w:sz w:val="21"/>
          <w:szCs w:val="21"/>
          <w:lang w:val="sk-SK"/>
        </w:rPr>
        <w:t xml:space="preserve">v rokoch 2024 až 2026 </w:t>
      </w:r>
      <w:r w:rsidR="00967660">
        <w:rPr>
          <w:rFonts w:ascii="PT Serif" w:hAnsi="PT Serif" w:cstheme="minorHAnsi"/>
          <w:sz w:val="21"/>
          <w:szCs w:val="21"/>
          <w:lang w:val="sk-SK"/>
        </w:rPr>
        <w:t xml:space="preserve">pod vedením </w:t>
      </w:r>
      <w:r w:rsidR="00967660" w:rsidRPr="000C6842">
        <w:rPr>
          <w:rFonts w:ascii="PT Serif" w:hAnsi="PT Serif" w:cstheme="minorHAnsi"/>
          <w:sz w:val="21"/>
          <w:szCs w:val="21"/>
          <w:lang w:val="sk-SK"/>
        </w:rPr>
        <w:t>Ministerstv</w:t>
      </w:r>
      <w:r w:rsidR="00967660">
        <w:rPr>
          <w:rFonts w:ascii="PT Serif" w:hAnsi="PT Serif" w:cstheme="minorHAnsi"/>
          <w:sz w:val="21"/>
          <w:szCs w:val="21"/>
          <w:lang w:val="sk-SK"/>
        </w:rPr>
        <w:t>a</w:t>
      </w:r>
      <w:r w:rsidR="00967660" w:rsidRPr="000C6842">
        <w:rPr>
          <w:rFonts w:ascii="PT Serif" w:hAnsi="PT Serif" w:cstheme="minorHAnsi"/>
          <w:sz w:val="21"/>
          <w:szCs w:val="21"/>
          <w:lang w:val="sk-SK"/>
        </w:rPr>
        <w:t xml:space="preserve"> práce, sociálnych vecí a rodiny</w:t>
      </w:r>
      <w:r w:rsidR="00967660">
        <w:rPr>
          <w:rFonts w:ascii="PT Serif" w:hAnsi="PT Serif" w:cstheme="minorHAnsi"/>
          <w:sz w:val="21"/>
          <w:szCs w:val="21"/>
          <w:lang w:val="sk-SK"/>
        </w:rPr>
        <w:t xml:space="preserve"> </w:t>
      </w:r>
      <w:r w:rsidR="00485CCF" w:rsidRPr="000C6842">
        <w:rPr>
          <w:rFonts w:ascii="PT Serif" w:hAnsi="PT Serif" w:cstheme="minorHAnsi"/>
          <w:sz w:val="21"/>
          <w:szCs w:val="21"/>
          <w:lang w:val="sk-SK"/>
        </w:rPr>
        <w:t>v</w:t>
      </w:r>
      <w:r w:rsidR="00967660">
        <w:rPr>
          <w:rFonts w:ascii="PT Serif" w:hAnsi="PT Serif" w:cstheme="minorHAnsi"/>
          <w:sz w:val="21"/>
          <w:szCs w:val="21"/>
          <w:lang w:val="sk-SK"/>
        </w:rPr>
        <w:t> partnerstve s</w:t>
      </w:r>
      <w:r w:rsidR="00485CCF" w:rsidRPr="000C6842">
        <w:rPr>
          <w:rFonts w:ascii="PT Serif" w:hAnsi="PT Serif" w:cstheme="minorHAnsi"/>
          <w:sz w:val="21"/>
          <w:szCs w:val="21"/>
          <w:lang w:val="sk-SK"/>
        </w:rPr>
        <w:t xml:space="preserve"> Úrad</w:t>
      </w:r>
      <w:r w:rsidR="00967660">
        <w:rPr>
          <w:rFonts w:ascii="PT Serif" w:hAnsi="PT Serif" w:cstheme="minorHAnsi"/>
          <w:sz w:val="21"/>
          <w:szCs w:val="21"/>
          <w:lang w:val="sk-SK"/>
        </w:rPr>
        <w:t>om</w:t>
      </w:r>
      <w:r w:rsidR="00485CCF" w:rsidRPr="000C6842">
        <w:rPr>
          <w:rFonts w:ascii="PT Serif" w:hAnsi="PT Serif" w:cstheme="minorHAnsi"/>
          <w:sz w:val="21"/>
          <w:szCs w:val="21"/>
          <w:lang w:val="sk-SK"/>
        </w:rPr>
        <w:t xml:space="preserve"> splnomocnenca vlády pre rozvoj občianskej spoločnosti</w:t>
      </w:r>
      <w:r w:rsidR="00BA4650">
        <w:rPr>
          <w:rFonts w:ascii="PT Serif" w:hAnsi="PT Serif" w:cstheme="minorHAnsi"/>
          <w:sz w:val="21"/>
          <w:szCs w:val="21"/>
          <w:lang w:val="sk-SK"/>
        </w:rPr>
        <w:t>.</w:t>
      </w:r>
    </w:p>
    <w:p w14:paraId="59494DEE" w14:textId="77777777" w:rsidR="00435E70" w:rsidRPr="000C6842" w:rsidRDefault="00435E70" w:rsidP="000A4CB5">
      <w:pPr>
        <w:jc w:val="both"/>
        <w:rPr>
          <w:rFonts w:ascii="PT Serif" w:hAnsi="PT Serif" w:cstheme="minorHAnsi"/>
          <w:sz w:val="21"/>
          <w:szCs w:val="21"/>
          <w:lang w:val="sk-SK"/>
        </w:rPr>
      </w:pPr>
    </w:p>
    <w:p w14:paraId="41C199C0" w14:textId="4A25B1F2" w:rsidR="00435E70" w:rsidRPr="00004AC6" w:rsidRDefault="00004AC6" w:rsidP="000A4CB5">
      <w:pPr>
        <w:jc w:val="both"/>
        <w:rPr>
          <w:rFonts w:ascii="PT Serif" w:hAnsi="PT Serif"/>
          <w:sz w:val="21"/>
          <w:szCs w:val="21"/>
          <w:lang w:val="sk-SK"/>
        </w:rPr>
      </w:pPr>
      <w:r w:rsidRPr="000C6842">
        <w:rPr>
          <w:rFonts w:ascii="PT Serif" w:hAnsi="PT Serif"/>
          <w:sz w:val="21"/>
          <w:szCs w:val="21"/>
          <w:lang w:val="sk-SK"/>
        </w:rPr>
        <w:t>Program EU</w:t>
      </w:r>
      <w:r w:rsidR="00AB5831">
        <w:rPr>
          <w:rFonts w:ascii="PT Serif" w:hAnsi="PT Serif"/>
          <w:sz w:val="21"/>
          <w:szCs w:val="21"/>
          <w:lang w:val="sk-SK"/>
        </w:rPr>
        <w:t xml:space="preserve"> </w:t>
      </w:r>
      <w:r w:rsidRPr="000C6842">
        <w:rPr>
          <w:rFonts w:ascii="PT Serif" w:hAnsi="PT Serif"/>
          <w:sz w:val="21"/>
          <w:szCs w:val="21"/>
          <w:lang w:val="sk-SK"/>
        </w:rPr>
        <w:t>CARE vznikol</w:t>
      </w:r>
      <w:r w:rsidRPr="000C6842">
        <w:rPr>
          <w:rFonts w:ascii="PT Serif" w:hAnsi="PT Serif"/>
          <w:b/>
          <w:bCs/>
          <w:sz w:val="21"/>
          <w:szCs w:val="21"/>
          <w:lang w:val="sk-SK"/>
        </w:rPr>
        <w:t xml:space="preserve"> </w:t>
      </w:r>
      <w:r w:rsidRPr="000C6842">
        <w:rPr>
          <w:rFonts w:ascii="PT Serif" w:hAnsi="PT Serif"/>
          <w:sz w:val="21"/>
          <w:szCs w:val="21"/>
          <w:lang w:val="sk-SK"/>
        </w:rPr>
        <w:t xml:space="preserve">vďaka iniciatíve a spolupráci Ministerstva vnútra SR, ÚSV ROS a zástupcov mimovládnych organizácií.  Zrkadlový národný projekt pre subjekty zriadené samosprávou realizovala paralelne Implementačná agentúra Ministerstva práce, sociálnych vecí a rodiny. Projekt </w:t>
      </w:r>
      <w:r>
        <w:rPr>
          <w:rFonts w:ascii="PT Serif" w:hAnsi="PT Serif"/>
          <w:sz w:val="21"/>
          <w:szCs w:val="21"/>
          <w:lang w:val="sk-SK"/>
        </w:rPr>
        <w:t>bol</w:t>
      </w:r>
      <w:r w:rsidRPr="000C6842">
        <w:rPr>
          <w:rFonts w:ascii="PT Serif" w:hAnsi="PT Serif"/>
          <w:sz w:val="21"/>
          <w:szCs w:val="21"/>
          <w:lang w:val="sk-SK"/>
        </w:rPr>
        <w:t xml:space="preserve"> odpoveďou štátu a občianskej spoločnosti na krízovú situáciu po vypuknutí ruskej vojnovej agresie na Ukrajine.  </w:t>
      </w:r>
      <w:r w:rsidR="00435E70" w:rsidRPr="000C6842">
        <w:rPr>
          <w:rFonts w:ascii="PT Serif" w:hAnsi="PT Serif"/>
          <w:sz w:val="21"/>
          <w:szCs w:val="21"/>
          <w:lang w:val="sk-SK"/>
        </w:rPr>
        <w:t>Členmi konzorcia</w:t>
      </w:r>
      <w:r w:rsidR="00BB08D2" w:rsidRPr="000C6842">
        <w:rPr>
          <w:rFonts w:ascii="PT Serif" w:hAnsi="PT Serif"/>
          <w:sz w:val="21"/>
          <w:szCs w:val="21"/>
          <w:lang w:val="sk-SK"/>
        </w:rPr>
        <w:t xml:space="preserve"> nadácií implementujúcich národný projekt EU</w:t>
      </w:r>
      <w:r w:rsidR="008524FC">
        <w:rPr>
          <w:rFonts w:ascii="PT Serif" w:hAnsi="PT Serif"/>
          <w:sz w:val="21"/>
          <w:szCs w:val="21"/>
          <w:lang w:val="sk-SK"/>
        </w:rPr>
        <w:t xml:space="preserve"> </w:t>
      </w:r>
      <w:r w:rsidR="00BB08D2" w:rsidRPr="000C6842">
        <w:rPr>
          <w:rFonts w:ascii="PT Serif" w:hAnsi="PT Serif"/>
          <w:sz w:val="21"/>
          <w:szCs w:val="21"/>
          <w:lang w:val="sk-SK"/>
        </w:rPr>
        <w:t>CARE</w:t>
      </w:r>
      <w:r>
        <w:rPr>
          <w:rFonts w:ascii="PT Serif" w:hAnsi="PT Serif"/>
          <w:sz w:val="21"/>
          <w:szCs w:val="21"/>
          <w:lang w:val="sk-SK"/>
        </w:rPr>
        <w:t xml:space="preserve"> pre MNO</w:t>
      </w:r>
      <w:r w:rsidR="00BB08D2" w:rsidRPr="000C6842">
        <w:rPr>
          <w:rFonts w:ascii="PT Serif" w:hAnsi="PT Serif"/>
          <w:sz w:val="21"/>
          <w:szCs w:val="21"/>
          <w:lang w:val="sk-SK"/>
        </w:rPr>
        <w:t xml:space="preserve"> </w:t>
      </w:r>
      <w:r w:rsidR="00435E70" w:rsidRPr="000C6842">
        <w:rPr>
          <w:rFonts w:ascii="PT Serif" w:hAnsi="PT Serif"/>
          <w:sz w:val="21"/>
          <w:szCs w:val="21"/>
          <w:lang w:val="sk-SK"/>
        </w:rPr>
        <w:t>boli Nadácia Ekopolis, Nadácia Pontis, SOCIA-Nadácia pre podporu sociálnych zmien, Nadácia Centra pre filantropiu a Nadáci</w:t>
      </w:r>
      <w:r w:rsidR="00A52103" w:rsidRPr="000C6842">
        <w:rPr>
          <w:rFonts w:ascii="PT Serif" w:hAnsi="PT Serif"/>
          <w:sz w:val="21"/>
          <w:szCs w:val="21"/>
          <w:lang w:val="sk-SK"/>
        </w:rPr>
        <w:t>a</w:t>
      </w:r>
      <w:r w:rsidR="00435E70" w:rsidRPr="000C6842">
        <w:rPr>
          <w:rFonts w:ascii="PT Serif" w:hAnsi="PT Serif"/>
          <w:sz w:val="21"/>
          <w:szCs w:val="21"/>
          <w:lang w:val="sk-SK"/>
        </w:rPr>
        <w:t xml:space="preserve"> pre deti Slovenska</w:t>
      </w:r>
      <w:r w:rsidR="00A52103" w:rsidRPr="000C6842">
        <w:rPr>
          <w:rFonts w:ascii="PT Serif" w:hAnsi="PT Serif"/>
          <w:sz w:val="21"/>
          <w:szCs w:val="21"/>
          <w:lang w:val="sk-SK"/>
        </w:rPr>
        <w:t>, na čele s Nadáciou otvorenej spoločnosti Bratislava.</w:t>
      </w:r>
    </w:p>
    <w:bookmarkEnd w:id="0"/>
    <w:p w14:paraId="4628F33D" w14:textId="77777777" w:rsidR="00686C43" w:rsidRPr="000C6842" w:rsidRDefault="00686C43" w:rsidP="00574834">
      <w:pPr>
        <w:jc w:val="both"/>
        <w:rPr>
          <w:rFonts w:ascii="PT Serif" w:hAnsi="PT Serif" w:cstheme="minorHAnsi"/>
          <w:sz w:val="21"/>
          <w:szCs w:val="21"/>
          <w:lang w:val="sk-SK"/>
        </w:rPr>
      </w:pPr>
    </w:p>
    <w:p w14:paraId="5BA36393" w14:textId="7D6D26BC" w:rsidR="00243487" w:rsidRPr="000C6842" w:rsidRDefault="00243487" w:rsidP="00574834">
      <w:pPr>
        <w:jc w:val="both"/>
        <w:rPr>
          <w:rFonts w:ascii="PT Serif" w:hAnsi="PT Serif" w:cstheme="minorHAnsi"/>
          <w:b/>
          <w:bCs/>
          <w:sz w:val="21"/>
          <w:szCs w:val="21"/>
          <w:lang w:val="sk-SK"/>
        </w:rPr>
      </w:pPr>
      <w:r w:rsidRPr="000C6842">
        <w:rPr>
          <w:rFonts w:ascii="PT Serif" w:hAnsi="PT Serif" w:cstheme="minorHAnsi"/>
          <w:b/>
          <w:bCs/>
          <w:sz w:val="21"/>
          <w:szCs w:val="21"/>
          <w:lang w:val="sk-SK"/>
        </w:rPr>
        <w:t>Odkazy:</w:t>
      </w:r>
    </w:p>
    <w:p w14:paraId="210B6E41" w14:textId="4E77736B" w:rsidR="00243487" w:rsidRPr="000C6842" w:rsidRDefault="00243487" w:rsidP="00574834">
      <w:pPr>
        <w:jc w:val="both"/>
        <w:rPr>
          <w:rFonts w:ascii="PT Serif" w:hAnsi="PT Serif" w:cstheme="minorHAnsi"/>
          <w:sz w:val="21"/>
          <w:szCs w:val="21"/>
          <w:lang w:val="sk-SK"/>
        </w:rPr>
      </w:pPr>
      <w:r w:rsidRPr="000C6842">
        <w:rPr>
          <w:rFonts w:ascii="PT Serif" w:hAnsi="PT Serif" w:cstheme="minorHAnsi"/>
          <w:sz w:val="21"/>
          <w:szCs w:val="21"/>
          <w:lang w:val="sk-SK"/>
        </w:rPr>
        <w:t xml:space="preserve">Finálne čísla projektu v pdf: </w:t>
      </w:r>
      <w:hyperlink r:id="rId8" w:history="1">
        <w:r w:rsidRPr="000C6842">
          <w:rPr>
            <w:rStyle w:val="Hypertextovprepojenie"/>
            <w:rFonts w:ascii="PT Serif" w:hAnsi="PT Serif" w:cstheme="minorHAnsi"/>
            <w:sz w:val="21"/>
            <w:szCs w:val="21"/>
            <w:lang w:val="sk-SK"/>
          </w:rPr>
          <w:t>https://eucare.osf.sk/ukoncenie-projektu/</w:t>
        </w:r>
      </w:hyperlink>
      <w:r w:rsidRPr="000C6842">
        <w:rPr>
          <w:rFonts w:ascii="PT Serif" w:hAnsi="PT Serif" w:cstheme="minorHAnsi"/>
          <w:sz w:val="21"/>
          <w:szCs w:val="21"/>
          <w:lang w:val="sk-SK"/>
        </w:rPr>
        <w:t xml:space="preserve"> </w:t>
      </w:r>
    </w:p>
    <w:p w14:paraId="173ECD4C" w14:textId="0973F0C3" w:rsidR="00243487" w:rsidRPr="000C6842" w:rsidRDefault="00243487" w:rsidP="00574834">
      <w:pPr>
        <w:jc w:val="both"/>
        <w:rPr>
          <w:rFonts w:ascii="PT Serif" w:hAnsi="PT Serif" w:cstheme="minorHAnsi"/>
          <w:sz w:val="21"/>
          <w:szCs w:val="21"/>
          <w:lang w:val="sk-SK"/>
        </w:rPr>
      </w:pPr>
      <w:r w:rsidRPr="000C6842">
        <w:rPr>
          <w:rFonts w:ascii="PT Serif" w:hAnsi="PT Serif" w:cstheme="minorHAnsi"/>
          <w:sz w:val="21"/>
          <w:szCs w:val="21"/>
          <w:lang w:val="sk-SK"/>
        </w:rPr>
        <w:t xml:space="preserve">Príbehy pomoci: </w:t>
      </w:r>
      <w:hyperlink r:id="rId9" w:history="1">
        <w:r w:rsidRPr="000C6842">
          <w:rPr>
            <w:rStyle w:val="Hypertextovprepojenie"/>
            <w:rFonts w:ascii="PT Serif" w:hAnsi="PT Serif" w:cstheme="minorHAnsi"/>
            <w:sz w:val="21"/>
            <w:szCs w:val="21"/>
            <w:lang w:val="sk-SK"/>
          </w:rPr>
          <w:t>https://eucare.osf.sk/category/pribehy/</w:t>
        </w:r>
      </w:hyperlink>
    </w:p>
    <w:p w14:paraId="6B4313CE" w14:textId="77777777" w:rsidR="008912BB" w:rsidRDefault="008912BB" w:rsidP="00574834">
      <w:pPr>
        <w:jc w:val="both"/>
        <w:rPr>
          <w:rFonts w:ascii="PT Serif" w:hAnsi="PT Serif"/>
          <w:i/>
          <w:sz w:val="21"/>
          <w:szCs w:val="21"/>
          <w:lang w:val="sk-SK"/>
        </w:rPr>
      </w:pPr>
    </w:p>
    <w:p w14:paraId="30D8917C" w14:textId="77777777" w:rsidR="00AB5831" w:rsidRPr="000C6842" w:rsidRDefault="00AB5831" w:rsidP="00574834">
      <w:pPr>
        <w:jc w:val="both"/>
        <w:rPr>
          <w:rFonts w:ascii="PT Serif" w:hAnsi="PT Serif"/>
          <w:i/>
          <w:sz w:val="21"/>
          <w:szCs w:val="21"/>
          <w:lang w:val="sk-SK"/>
        </w:rPr>
      </w:pPr>
    </w:p>
    <w:p w14:paraId="514F853D" w14:textId="29480D71" w:rsidR="00EE5F70" w:rsidRPr="000C6842" w:rsidRDefault="00EE5F70" w:rsidP="00574834">
      <w:pPr>
        <w:jc w:val="both"/>
        <w:rPr>
          <w:rFonts w:ascii="PT Serif" w:hAnsi="PT Serif"/>
          <w:b/>
          <w:bCs/>
          <w:iCs/>
          <w:sz w:val="21"/>
          <w:szCs w:val="21"/>
          <w:lang w:val="sk-SK"/>
        </w:rPr>
      </w:pPr>
      <w:r w:rsidRPr="000C6842">
        <w:rPr>
          <w:rFonts w:ascii="PT Serif" w:hAnsi="PT Serif"/>
          <w:b/>
          <w:bCs/>
          <w:iCs/>
          <w:sz w:val="21"/>
          <w:szCs w:val="21"/>
          <w:lang w:val="sk-SK"/>
        </w:rPr>
        <w:t xml:space="preserve">Kontakt pre média: </w:t>
      </w:r>
    </w:p>
    <w:p w14:paraId="4C386E8F" w14:textId="025B744B" w:rsidR="00EE5F70" w:rsidRPr="000C6842" w:rsidRDefault="00EE5F70" w:rsidP="00574834">
      <w:pPr>
        <w:jc w:val="both"/>
        <w:rPr>
          <w:rFonts w:ascii="PT Serif" w:hAnsi="PT Serif"/>
          <w:iCs/>
          <w:sz w:val="21"/>
          <w:szCs w:val="21"/>
          <w:lang w:val="sk-SK"/>
        </w:rPr>
      </w:pPr>
      <w:r w:rsidRPr="000C6842">
        <w:rPr>
          <w:rFonts w:ascii="PT Serif" w:hAnsi="PT Serif"/>
          <w:iCs/>
          <w:sz w:val="21"/>
          <w:szCs w:val="21"/>
          <w:lang w:val="sk-SK"/>
        </w:rPr>
        <w:t xml:space="preserve">Fedor Blaščák, riaditeľ Nadácie otvorenej spoločnosti Bratislava </w:t>
      </w:r>
    </w:p>
    <w:p w14:paraId="0D5E4924" w14:textId="1704D6D6" w:rsidR="00EE5F70" w:rsidRPr="000C6842" w:rsidRDefault="00D301ED" w:rsidP="00574834">
      <w:pPr>
        <w:jc w:val="both"/>
        <w:rPr>
          <w:rFonts w:ascii="PT Serif" w:hAnsi="PT Serif"/>
          <w:iCs/>
          <w:sz w:val="21"/>
          <w:szCs w:val="21"/>
          <w:lang w:val="sk-SK"/>
        </w:rPr>
      </w:pPr>
      <w:hyperlink r:id="rId10" w:history="1">
        <w:r w:rsidR="00EE5F70" w:rsidRPr="000C6842">
          <w:rPr>
            <w:rStyle w:val="Hypertextovprepojenie"/>
            <w:rFonts w:ascii="PT Serif" w:hAnsi="PT Serif"/>
            <w:iCs/>
            <w:sz w:val="21"/>
            <w:szCs w:val="21"/>
            <w:lang w:val="sk-SK"/>
          </w:rPr>
          <w:t>fedor.blascak@osf.sk</w:t>
        </w:r>
      </w:hyperlink>
      <w:r w:rsidR="00EE5F70" w:rsidRPr="000C6842">
        <w:rPr>
          <w:rFonts w:ascii="PT Serif" w:hAnsi="PT Serif"/>
          <w:iCs/>
          <w:sz w:val="21"/>
          <w:szCs w:val="21"/>
          <w:lang w:val="sk-SK"/>
        </w:rPr>
        <w:t>, 0905 137</w:t>
      </w:r>
      <w:r w:rsidR="00243487" w:rsidRPr="000C6842">
        <w:rPr>
          <w:rFonts w:ascii="PT Serif" w:hAnsi="PT Serif"/>
          <w:iCs/>
          <w:sz w:val="21"/>
          <w:szCs w:val="21"/>
          <w:lang w:val="sk-SK"/>
        </w:rPr>
        <w:t xml:space="preserve"> </w:t>
      </w:r>
      <w:r w:rsidR="00EE5F70" w:rsidRPr="000C6842">
        <w:rPr>
          <w:rFonts w:ascii="PT Serif" w:hAnsi="PT Serif"/>
          <w:iCs/>
          <w:sz w:val="21"/>
          <w:szCs w:val="21"/>
          <w:lang w:val="sk-SK"/>
        </w:rPr>
        <w:t>257</w:t>
      </w:r>
    </w:p>
    <w:p w14:paraId="6E4D4856" w14:textId="772153EC" w:rsidR="00EE5F70" w:rsidRPr="000C6842" w:rsidRDefault="00EE5F70" w:rsidP="00574834">
      <w:pPr>
        <w:jc w:val="both"/>
        <w:rPr>
          <w:rFonts w:ascii="PT Serif" w:hAnsi="PT Serif"/>
          <w:iCs/>
          <w:sz w:val="21"/>
          <w:szCs w:val="21"/>
          <w:lang w:val="sk-SK"/>
        </w:rPr>
      </w:pPr>
      <w:r w:rsidRPr="000C6842">
        <w:rPr>
          <w:rFonts w:ascii="PT Serif" w:hAnsi="PT Serif"/>
          <w:iCs/>
          <w:sz w:val="21"/>
          <w:szCs w:val="21"/>
          <w:lang w:val="sk-SK"/>
        </w:rPr>
        <w:t>Barbora Peregrim, manažérka projektu EU</w:t>
      </w:r>
      <w:r w:rsidR="008524FC">
        <w:rPr>
          <w:rFonts w:ascii="PT Serif" w:hAnsi="PT Serif"/>
          <w:iCs/>
          <w:sz w:val="21"/>
          <w:szCs w:val="21"/>
          <w:lang w:val="sk-SK"/>
        </w:rPr>
        <w:t xml:space="preserve"> </w:t>
      </w:r>
      <w:r w:rsidRPr="000C6842">
        <w:rPr>
          <w:rFonts w:ascii="PT Serif" w:hAnsi="PT Serif"/>
          <w:iCs/>
          <w:sz w:val="21"/>
          <w:szCs w:val="21"/>
          <w:lang w:val="sk-SK"/>
        </w:rPr>
        <w:t xml:space="preserve">CARE </w:t>
      </w:r>
    </w:p>
    <w:p w14:paraId="032A4363" w14:textId="23E68728" w:rsidR="00EE5F70" w:rsidRPr="000C6842" w:rsidRDefault="00D301ED" w:rsidP="00574834">
      <w:pPr>
        <w:jc w:val="both"/>
        <w:rPr>
          <w:rFonts w:ascii="PT Serif" w:hAnsi="PT Serif"/>
          <w:iCs/>
          <w:sz w:val="21"/>
          <w:szCs w:val="21"/>
          <w:lang w:val="sk-SK"/>
        </w:rPr>
      </w:pPr>
      <w:hyperlink r:id="rId11" w:history="1">
        <w:r w:rsidR="00EE5F70" w:rsidRPr="000C6842">
          <w:rPr>
            <w:rStyle w:val="Hypertextovprepojenie"/>
            <w:rFonts w:ascii="PT Serif" w:hAnsi="PT Serif"/>
            <w:iCs/>
            <w:sz w:val="21"/>
            <w:szCs w:val="21"/>
            <w:lang w:val="sk-SK"/>
          </w:rPr>
          <w:t>barbora.peregrim@osf.sk</w:t>
        </w:r>
      </w:hyperlink>
      <w:r w:rsidR="00EE5F70" w:rsidRPr="000C6842">
        <w:rPr>
          <w:rFonts w:ascii="PT Serif" w:hAnsi="PT Serif"/>
          <w:iCs/>
          <w:sz w:val="21"/>
          <w:szCs w:val="21"/>
          <w:lang w:val="sk-SK"/>
        </w:rPr>
        <w:t>, 0915 336</w:t>
      </w:r>
      <w:r w:rsidR="00E544CB">
        <w:rPr>
          <w:rFonts w:ascii="PT Serif" w:hAnsi="PT Serif"/>
          <w:iCs/>
          <w:sz w:val="21"/>
          <w:szCs w:val="21"/>
          <w:lang w:val="sk-SK"/>
        </w:rPr>
        <w:t xml:space="preserve"> </w:t>
      </w:r>
      <w:r w:rsidR="00EE5F70" w:rsidRPr="000C6842">
        <w:rPr>
          <w:rFonts w:ascii="PT Serif" w:hAnsi="PT Serif"/>
          <w:iCs/>
          <w:sz w:val="21"/>
          <w:szCs w:val="21"/>
          <w:lang w:val="sk-SK"/>
        </w:rPr>
        <w:t>528</w:t>
      </w:r>
    </w:p>
    <w:p w14:paraId="7309663C" w14:textId="77777777" w:rsidR="00DF5D40" w:rsidRPr="000C6842" w:rsidRDefault="00DF5D40" w:rsidP="00574834">
      <w:pPr>
        <w:jc w:val="both"/>
        <w:rPr>
          <w:rFonts w:ascii="PT Serif" w:hAnsi="PT Serif"/>
          <w:i/>
          <w:sz w:val="21"/>
          <w:szCs w:val="21"/>
          <w:lang w:val="sk-SK"/>
        </w:rPr>
      </w:pPr>
    </w:p>
    <w:p w14:paraId="5A5D4BE2" w14:textId="77777777" w:rsidR="00EE5F70" w:rsidRPr="004C7809" w:rsidRDefault="00EE5F70" w:rsidP="00574834">
      <w:pPr>
        <w:jc w:val="both"/>
        <w:rPr>
          <w:rFonts w:ascii="PT Serif" w:hAnsi="PT Serif"/>
          <w:i/>
          <w:sz w:val="22"/>
          <w:szCs w:val="22"/>
          <w:lang w:val="sk-SK"/>
        </w:rPr>
      </w:pPr>
    </w:p>
    <w:p w14:paraId="339BF9FC" w14:textId="5C8ECE62" w:rsidR="00574834" w:rsidRPr="000C6842" w:rsidRDefault="00574834" w:rsidP="008C0CC5">
      <w:pPr>
        <w:jc w:val="center"/>
        <w:rPr>
          <w:rFonts w:ascii="PT Serif" w:hAnsi="PT Serif"/>
          <w:color w:val="BF2060"/>
          <w:sz w:val="20"/>
          <w:szCs w:val="20"/>
          <w:lang w:val="sk-SK"/>
        </w:rPr>
      </w:pPr>
      <w:r w:rsidRPr="000C6842">
        <w:rPr>
          <w:rFonts w:ascii="PT Serif" w:hAnsi="PT Serif"/>
          <w:i/>
          <w:sz w:val="20"/>
          <w:szCs w:val="20"/>
          <w:lang w:val="sk-SK"/>
        </w:rPr>
        <w:t xml:space="preserve">Tento projekt </w:t>
      </w:r>
      <w:r w:rsidR="00976149" w:rsidRPr="000C6842">
        <w:rPr>
          <w:rFonts w:ascii="PT Serif" w:hAnsi="PT Serif"/>
          <w:i/>
          <w:sz w:val="20"/>
          <w:szCs w:val="20"/>
          <w:lang w:val="sk-SK"/>
        </w:rPr>
        <w:t>bol realizovaný</w:t>
      </w:r>
      <w:r w:rsidRPr="000C6842">
        <w:rPr>
          <w:rFonts w:ascii="PT Serif" w:hAnsi="PT Serif"/>
          <w:i/>
          <w:sz w:val="20"/>
          <w:szCs w:val="20"/>
          <w:lang w:val="sk-SK"/>
        </w:rPr>
        <w:t xml:space="preserve"> vďaka podpore z Európskeho sociálneho fondu a Európskeho fondu regionálneho rozvoja v rámci Operačného programu Ľudské </w:t>
      </w:r>
      <w:r w:rsidR="007C37CC" w:rsidRPr="000C6842">
        <w:rPr>
          <w:rFonts w:ascii="PT Serif" w:hAnsi="PT Serif"/>
          <w:i/>
          <w:sz w:val="20"/>
          <w:szCs w:val="20"/>
          <w:lang w:val="sk-SK"/>
        </w:rPr>
        <w:t>zdroje.</w:t>
      </w:r>
    </w:p>
    <w:p w14:paraId="4FA2F8A6" w14:textId="56C3F67A" w:rsidR="001E3BE0" w:rsidRPr="008C0CC5" w:rsidRDefault="007C37CC" w:rsidP="008C0CC5">
      <w:pPr>
        <w:spacing w:line="375" w:lineRule="atLeast"/>
        <w:jc w:val="both"/>
        <w:outlineLvl w:val="1"/>
        <w:rPr>
          <w:rFonts w:ascii="PT Serif" w:eastAsia="Times New Roman" w:hAnsi="PT Serif"/>
          <w:b/>
          <w:bCs/>
          <w:color w:val="BF2060"/>
          <w:sz w:val="22"/>
          <w:szCs w:val="22"/>
          <w:lang w:val="sk-SK" w:eastAsia="sk-SK"/>
        </w:rPr>
      </w:pPr>
      <w:r w:rsidRPr="004C7809">
        <w:rPr>
          <w:rFonts w:ascii="PT Serif" w:hAnsi="PT Serif"/>
          <w:noProof/>
          <w:color w:val="BF2060"/>
          <w:sz w:val="22"/>
          <w:szCs w:val="22"/>
          <w:lang w:val="sk-SK"/>
        </w:rPr>
        <w:drawing>
          <wp:anchor distT="0" distB="0" distL="114300" distR="114300" simplePos="0" relativeHeight="251659264" behindDoc="0" locked="0" layoutInCell="1" allowOverlap="1" wp14:anchorId="14F4C392" wp14:editId="21ADCB08">
            <wp:simplePos x="0" y="0"/>
            <wp:positionH relativeFrom="margin">
              <wp:align>center</wp:align>
            </wp:positionH>
            <wp:positionV relativeFrom="paragraph">
              <wp:posOffset>316865</wp:posOffset>
            </wp:positionV>
            <wp:extent cx="5753100" cy="494665"/>
            <wp:effectExtent l="0" t="0" r="0" b="635"/>
            <wp:wrapSquare wrapText="bothSides"/>
            <wp:docPr id="5" name="Obrázok 5" descr="C:\Users\KAROLI~1.HOL\AppData\Local\Temp\Rar$DIa3712.528\oplz+eu_na sir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OLI~1.HOL\AppData\Local\Temp\Rar$DIa3712.528\oplz+eu_na sirku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3BE0" w:rsidRPr="008C0CC5" w:rsidSect="00574834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8" w:right="1814" w:bottom="1985" w:left="1814" w:header="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9289" w14:textId="77777777" w:rsidR="00D301ED" w:rsidRDefault="00D301ED">
      <w:r>
        <w:separator/>
      </w:r>
    </w:p>
  </w:endnote>
  <w:endnote w:type="continuationSeparator" w:id="0">
    <w:p w14:paraId="0F7BEAF4" w14:textId="77777777" w:rsidR="00D301ED" w:rsidRDefault="00D3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PT Serif"/>
    <w:charset w:val="EE"/>
    <w:family w:val="roman"/>
    <w:pitch w:val="variable"/>
    <w:sig w:usb0="A00002EF" w:usb1="5000204B" w:usb2="00000000" w:usb3="00000000" w:csb0="00000097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TSerif-Bold">
    <w:altName w:val="PT Serif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hitney Condens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hitney Condens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PTSerif-Regular">
    <w:altName w:val="PT Serif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2B08" w14:textId="77777777" w:rsidR="00EB472E" w:rsidRDefault="000D11B6">
    <w:pPr>
      <w:pStyle w:val="Pta"/>
      <w:rPr>
        <w:lang w:val="sk-SK"/>
      </w:rPr>
    </w:pPr>
    <w:r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 wp14:anchorId="1F808546" wp14:editId="20859923">
          <wp:simplePos x="0" y="0"/>
          <wp:positionH relativeFrom="column">
            <wp:posOffset>-1167130</wp:posOffset>
          </wp:positionH>
          <wp:positionV relativeFrom="paragraph">
            <wp:posOffset>-869950</wp:posOffset>
          </wp:positionV>
          <wp:extent cx="7566660" cy="1500505"/>
          <wp:effectExtent l="0" t="0" r="0" b="4445"/>
          <wp:wrapNone/>
          <wp:docPr id="3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50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935" distR="114935" simplePos="0" relativeHeight="251655680" behindDoc="0" locked="0" layoutInCell="1" allowOverlap="1" wp14:anchorId="4050965D" wp14:editId="6EA54A48">
              <wp:simplePos x="0" y="0"/>
              <wp:positionH relativeFrom="column">
                <wp:posOffset>-730250</wp:posOffset>
              </wp:positionH>
              <wp:positionV relativeFrom="paragraph">
                <wp:posOffset>-5080</wp:posOffset>
              </wp:positionV>
              <wp:extent cx="7131050" cy="634365"/>
              <wp:effectExtent l="3175" t="4445" r="0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0" cy="634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FA23E" w14:textId="77777777" w:rsidR="00EB472E" w:rsidRPr="005B1907" w:rsidRDefault="00EB472E" w:rsidP="005B1907">
                          <w:pPr>
                            <w:pStyle w:val="BasicParagraph"/>
                            <w:rPr>
                              <w:rFonts w:ascii="PT Serif" w:hAnsi="PT Serif" w:cs="PT Seri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T Serif" w:hAnsi="PT Serif" w:cs="PTSerif-Bold"/>
                              <w:b/>
                              <w:bCs/>
                              <w:color w:val="182E31"/>
                              <w:sz w:val="16"/>
                              <w:szCs w:val="16"/>
                              <w:lang w:val="sk-SK"/>
                            </w:rPr>
                            <w:t>Nad</w:t>
                          </w:r>
                          <w:r>
                            <w:rPr>
                              <w:rFonts w:ascii="PT Serif" w:hAnsi="PT Serif" w:cs="Times New Roman"/>
                              <w:b/>
                              <w:bCs/>
                              <w:color w:val="182E31"/>
                              <w:sz w:val="16"/>
                              <w:szCs w:val="16"/>
                              <w:lang w:val="sk-SK"/>
                            </w:rPr>
                            <w:t>ácia otvorenej spoločnosti</w:t>
                          </w:r>
                          <w:r>
                            <w:rPr>
                              <w:rFonts w:ascii="PT Serif" w:hAnsi="PT Serif" w:cs="PTSerif-Bold"/>
                              <w:b/>
                              <w:bCs/>
                              <w:color w:val="182E31"/>
                              <w:sz w:val="16"/>
                              <w:szCs w:val="16"/>
                              <w:lang w:val="sk-SK"/>
                            </w:rPr>
                            <w:t xml:space="preserve">, </w:t>
                          </w:r>
                          <w:r>
                            <w:rPr>
                              <w:rFonts w:ascii="PT Serif" w:hAnsi="PT Serif" w:cs="PTSerif-Regular"/>
                              <w:color w:val="182E31"/>
                              <w:sz w:val="16"/>
                              <w:szCs w:val="16"/>
                              <w:lang w:val="sk-SK"/>
                            </w:rPr>
                            <w:t>Baštová 5, 811 03 Bratislava, +421 2 5441 4730, +421 2 5441 6913, osf@osf.sk, www.osf.sk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096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7.5pt;margin-top:-.4pt;width:561.5pt;height:49.9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2y0BgIAAPwDAAAOAAAAZHJzL2Uyb0RvYy54bWysU1GP0zAMfkfiP0R5Z91u3EDVutOx0xDS&#10;wSHd8QPSNG0j0jg42drx63GSbUzwhuhD5Tj258+fnfXdNBh2UOg12IovZnPOlJXQaNtV/NvL7s17&#10;znwQthEGrKr4UXl+t3n9aj26Ut1AD6ZRyAjE+nJ0Fe9DcGVReNmrQfgZOGXpsgUcRKAjdkWDYiT0&#10;wRQ38/mqGAEbhyCV9+R9yJd8k/DbVsnw1LZeBWYqTtxC+mP61/FfbNai7FC4XssTDfEPLAahLRW9&#10;QD2IINge9V9Qg5YIHtowkzAU0LZaqtQDdbOY/9HNcy+cSr2QON5dZPL/D1Z+OXxFphuaHWdWDDSi&#10;FzUF9gEmtojqjM6XFPTsKCxM5I6RsVPvHkF+98zCthe2U/eIMPZKNMQuZRZXqRnHR5B6/AwNlRH7&#10;AAloanGIgCQGI3Sa0vEymUhFkvPdYrmY39KVpLvV8u1ydRvJFaI8Zzv04aOCgUWj4kiTT+ji8OhD&#10;Dj2HJPZgdLPTxqQDdvXWIDsI2pJd+nKucb3I3rQpVM7n0FTaX2MYG5EsRMxcLnqSBrHtLECY6umk&#10;aQ3NkdRAyCtJT4iMHvAnZyOtY8X9j71AxZn5ZEnRuLtnA89GfTaElZRa8cBZNrch7/jeoe56Qs4z&#10;s3BPqrc6CRLHk1mceNKKpb5OzyHu8PU5Rf1+tJtfAAAA//8DAFBLAwQUAAYACAAAACEApuyE6t0A&#10;AAAKAQAADwAAAGRycy9kb3ducmV2LnhtbEyPQU/DMAyF70j8h8hI3LakQ4O2NJ1gCK6IgrRr1nht&#10;1capmmwr/37eCW6239Pz94rN7AZxwil0njQkSwUCqfa2o0bDz/f7IgURoiFrBk+o4RcDbMrbm8Lk&#10;1p/pC09VbASHUMiNhjbGMZcy1C06E5Z+RGLt4CdnIq9TI+1kzhzuBrlS6lE60xF/aM2I2xbrvjo6&#10;DQ+fq6dd+KjetuMOsz4Nr/2BWq3v7+aXZxAR5/hnhis+o0PJTHt/JBvEoGGRJGsuE3niCleDUikf&#10;9hqyLAFZFvJ/hfICAAD//wMAUEsBAi0AFAAGAAgAAAAhALaDOJL+AAAA4QEAABMAAAAAAAAAAAAA&#10;AAAAAAAAAFtDb250ZW50X1R5cGVzXS54bWxQSwECLQAUAAYACAAAACEAOP0h/9YAAACUAQAACwAA&#10;AAAAAAAAAAAAAAAvAQAAX3JlbHMvLnJlbHNQSwECLQAUAAYACAAAACEAT99stAYCAAD8AwAADgAA&#10;AAAAAAAAAAAAAAAuAgAAZHJzL2Uyb0RvYy54bWxQSwECLQAUAAYACAAAACEApuyE6t0AAAAKAQAA&#10;DwAAAAAAAAAAAAAAAABgBAAAZHJzL2Rvd25yZXYueG1sUEsFBgAAAAAEAAQA8wAAAGoFAAAAAA==&#10;" stroked="f">
              <v:fill opacity="0"/>
              <v:textbox inset="0,0,0,0">
                <w:txbxContent>
                  <w:p w14:paraId="561FA23E" w14:textId="77777777" w:rsidR="00EB472E" w:rsidRPr="005B1907" w:rsidRDefault="00EB472E" w:rsidP="005B1907">
                    <w:pPr>
                      <w:pStyle w:val="BasicParagraph"/>
                      <w:rPr>
                        <w:rFonts w:ascii="PT Serif" w:hAnsi="PT Serif" w:cs="PT Serif"/>
                        <w:sz w:val="16"/>
                        <w:szCs w:val="16"/>
                      </w:rPr>
                    </w:pPr>
                    <w:r>
                      <w:rPr>
                        <w:rFonts w:ascii="PT Serif" w:hAnsi="PT Serif" w:cs="PTSerif-Bold"/>
                        <w:b/>
                        <w:bCs/>
                        <w:color w:val="182E31"/>
                        <w:sz w:val="16"/>
                        <w:szCs w:val="16"/>
                        <w:lang w:val="sk-SK"/>
                      </w:rPr>
                      <w:t>Nad</w:t>
                    </w:r>
                    <w:r>
                      <w:rPr>
                        <w:rFonts w:ascii="PT Serif" w:hAnsi="PT Serif" w:cs="Times New Roman"/>
                        <w:b/>
                        <w:bCs/>
                        <w:color w:val="182E31"/>
                        <w:sz w:val="16"/>
                        <w:szCs w:val="16"/>
                        <w:lang w:val="sk-SK"/>
                      </w:rPr>
                      <w:t>ácia otvorenej spoločnosti</w:t>
                    </w:r>
                    <w:r>
                      <w:rPr>
                        <w:rFonts w:ascii="PT Serif" w:hAnsi="PT Serif" w:cs="PTSerif-Bold"/>
                        <w:b/>
                        <w:bCs/>
                        <w:color w:val="182E31"/>
                        <w:sz w:val="16"/>
                        <w:szCs w:val="16"/>
                        <w:lang w:val="sk-SK"/>
                      </w:rPr>
                      <w:t xml:space="preserve">, </w:t>
                    </w:r>
                    <w:r>
                      <w:rPr>
                        <w:rFonts w:ascii="PT Serif" w:hAnsi="PT Serif" w:cs="PTSerif-Regular"/>
                        <w:color w:val="182E31"/>
                        <w:sz w:val="16"/>
                        <w:szCs w:val="16"/>
                        <w:lang w:val="sk-SK"/>
                      </w:rPr>
                      <w:t>Baštová 5, 811 03 Bratislava, +421 2 5441 4730, +421 2 5441 6913, osf@osf.sk, www.osf.sk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A60E" w14:textId="77777777" w:rsidR="00D301ED" w:rsidRDefault="00D301ED">
      <w:r>
        <w:separator/>
      </w:r>
    </w:p>
  </w:footnote>
  <w:footnote w:type="continuationSeparator" w:id="0">
    <w:p w14:paraId="3EE5B605" w14:textId="77777777" w:rsidR="00D301ED" w:rsidRDefault="00D3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A3B8" w14:textId="77777777" w:rsidR="008A551A" w:rsidRDefault="008A551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309E" w14:textId="77777777" w:rsidR="00EB472E" w:rsidRDefault="000D11B6" w:rsidP="006363CD">
    <w:pPr>
      <w:pStyle w:val="Hlavika"/>
      <w:tabs>
        <w:tab w:val="clear" w:pos="4320"/>
        <w:tab w:val="clear" w:pos="8640"/>
        <w:tab w:val="left" w:pos="621"/>
        <w:tab w:val="left" w:pos="720"/>
        <w:tab w:val="left" w:pos="2834"/>
      </w:tabs>
      <w:ind w:left="621" w:hanging="621"/>
    </w:pPr>
    <w:r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 wp14:anchorId="3CBC1E9A" wp14:editId="17EEC853">
          <wp:simplePos x="0" y="0"/>
          <wp:positionH relativeFrom="column">
            <wp:posOffset>-1148715</wp:posOffset>
          </wp:positionH>
          <wp:positionV relativeFrom="paragraph">
            <wp:posOffset>-3175</wp:posOffset>
          </wp:positionV>
          <wp:extent cx="7560945" cy="932815"/>
          <wp:effectExtent l="0" t="0" r="1905" b="635"/>
          <wp:wrapNone/>
          <wp:docPr id="33" name="Obrázok 33" descr="osf-pozvanka-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sf-pozvanka-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E87CB7B" wp14:editId="7A95F16A">
              <wp:simplePos x="0" y="0"/>
              <wp:positionH relativeFrom="column">
                <wp:posOffset>739775</wp:posOffset>
              </wp:positionH>
              <wp:positionV relativeFrom="paragraph">
                <wp:posOffset>339725</wp:posOffset>
              </wp:positionV>
              <wp:extent cx="1080135" cy="431800"/>
              <wp:effectExtent l="0" t="0" r="0" b="0"/>
              <wp:wrapThrough wrapText="bothSides">
                <wp:wrapPolygon edited="0">
                  <wp:start x="-190" y="0"/>
                  <wp:lineTo x="-190" y="20647"/>
                  <wp:lineTo x="21600" y="20647"/>
                  <wp:lineTo x="21600" y="0"/>
                  <wp:lineTo x="-190" y="0"/>
                </wp:wrapPolygon>
              </wp:wrapThrough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135" cy="43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B7F4C7" id="Rectangle 1" o:spid="_x0000_s1026" style="position:absolute;margin-left:58.25pt;margin-top:26.75pt;width:85.05pt;height: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qAAgIAAOsDAAAOAAAAZHJzL2Uyb0RvYy54bWysU8GO0zAQvSPxD5bvNEnbhRI1Xa26KkJa&#10;YMUuH+A6TmLheMzYbVq+nrHTlsLeEDlYGc/M83vP4+XtoTdsr9BrsBUvJjlnykqotW0r/u1582bB&#10;mQ/C1sKAVRU/Ks9vV69fLQdXqil0YGqFjECsLwdX8S4EV2aZl53qhZ+AU5aSDWAvAoXYZjWKgdB7&#10;k03z/G02ANYOQSrvafd+TPJVwm8aJcOXpvEqMFNx4hbSimndxjVbLUXZonCdlica4h9Y9EJbOvQC&#10;dS+CYDvUL6B6LRE8NGEioc+gabRUSQOpKfK/1Dx1wqmkhczx7mKT/3+w8vP+EZmuKz7jzIqerugr&#10;mSZsaxQroj2D8yVVPblHjAK9ewD53TML646q1B0iDJ0SNZFK9dkfDTHw1Mq2wyeoCV3sAiSnDg32&#10;EZA8YId0IcfLhahDYJI2i3yRF7MbziTl5rNikacby0R57nbowwcFPYs/FUfintDF/sEHYk+l55LE&#10;HoyuN9qYFGC7XRtke0HDsUlfFEwt/rrM2FhsIbaN6XFHpfE6HXPWOfq1hfpImhHGeaP3QT8d4E/O&#10;Bpq1ivsfO4GKM/PRkm/vi/k8DmcK5jfvphTgdWZ7nRFWElTFZUDOxmAdxpHeOdRtR2cVyQQLd+R2&#10;o5MRkeHIiyTGgCYqiT1NfxzZ6zhV/X6jq18AAAD//wMAUEsDBBQABgAIAAAAIQAF3rXr4AAAAAoB&#10;AAAPAAAAZHJzL2Rvd25yZXYueG1sTI9BT4NAEIXvJv6HzZh4Me0CBmyQpdEaD5oeatsYj1t2BCI7&#10;S9iF4r93POlp8vK+vHmvWM+2ExMOvnWkIF5GIJAqZ1qqFRwPz4sVCB80Gd05QgXf6GFdXl4UOjfu&#10;TG847UMtOIR8rhU0IfS5lL5q0Gq/dD0Se59usDqwHGppBn3mcNvJJIoyaXVL/KHRPW4arL72o1Ww&#10;e398/dh6erq5wyPuxulFbuJUqeur+eEeRMA5/MHwW5+rQ8mdTm4k40XHOs5SRhWkt3wZSFZZBuLE&#10;ThKnIMtC/p9Q/gAAAP//AwBQSwECLQAUAAYACAAAACEAtoM4kv4AAADhAQAAEwAAAAAAAAAAAAAA&#10;AAAAAAAAW0NvbnRlbnRfVHlwZXNdLnhtbFBLAQItABQABgAIAAAAIQA4/SH/1gAAAJQBAAALAAAA&#10;AAAAAAAAAAAAAC8BAABfcmVscy8ucmVsc1BLAQItABQABgAIAAAAIQDtgqqAAgIAAOsDAAAOAAAA&#10;AAAAAAAAAAAAAC4CAABkcnMvZTJvRG9jLnhtbFBLAQItABQABgAIAAAAIQAF3rXr4AAAAAoBAAAP&#10;AAAAAAAAAAAAAAAAAFwEAABkcnMvZG93bnJldi54bWxQSwUGAAAAAAQABADzAAAAaQUAAAAA&#10;" stroked="f" strokecolor="#4a7ebb">
              <v:shadow opacity="22936f" origin=",.5" offset="0,.63889mm"/>
              <w10:wrap type="through"/>
            </v:rect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5B7780" wp14:editId="01045D6B">
              <wp:simplePos x="0" y="0"/>
              <wp:positionH relativeFrom="column">
                <wp:posOffset>811530</wp:posOffset>
              </wp:positionH>
              <wp:positionV relativeFrom="paragraph">
                <wp:posOffset>351155</wp:posOffset>
              </wp:positionV>
              <wp:extent cx="1080135" cy="396240"/>
              <wp:effectExtent l="1905" t="0" r="3810" b="0"/>
              <wp:wrapThrough wrapText="bothSides">
                <wp:wrapPolygon edited="0">
                  <wp:start x="-190" y="0"/>
                  <wp:lineTo x="-190" y="20631"/>
                  <wp:lineTo x="21600" y="20631"/>
                  <wp:lineTo x="21600" y="0"/>
                  <wp:lineTo x="-190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13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49A4F" id="Rectangle 1" o:spid="_x0000_s1026" style="position:absolute;margin-left:63.9pt;margin-top:27.65pt;width:85.0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Cc7gEAAMIDAAAOAAAAZHJzL2Uyb0RvYy54bWysU8tu2zAQvBfoPxC813rESRPBchAkSFEg&#10;bYKm+QCaIiWiIpdd0pbdr++Ksl2nvQW9ENoHhzOzq8X11vZsozAYcDUvZjlnyklojGtr/vL9/sMl&#10;ZyEK14genKr5TgV+vXz/bjH4SpXQQd8oZATiQjX4mncx+irLguyUFWEGXjkqakArIoXYZg2KgdBt&#10;n5V5fpENgI1HkCoEyt5NRb5M+ForGR+1DiqyvubELaYT07kaz2y5EFWLwndG7mmIN7Cwwjh69Ah1&#10;J6JgazT/QFkjEQLoOJNgM9DaSJU0kJoi/0vNcye8SlrInOCPNoX/Byu/bp6QmabmJWdOWBrRNzJN&#10;uLZXrBjtGXyoqOvZP+EoMPgHkD8Cc3DbUZe6QYShU6IhUqk/e3VhDAJdZavhCzSELtYRklNbjXYE&#10;JA/YNg1kdxyI2kYmKVnkl3lxds6ZpNrZ1UU5TxPLRHW47THETwosGz9qjsQ9oYvNQ4jEnloPLeNj&#10;Du5N36eh9+5VghqnjEpbs799oD/ZsIJmR1IQpjWitaePDvAXZwOtUM3Dz7VAxVn/2ZEdV8Wc+LKY&#10;gvn5x5ICPK2sTivCSYKquYzI2RTcxmlT1x5N29FbRdLm4IZM1CbpGxlOvEjsGNCiJNn7pR438TRO&#10;XX9+veVvAAAA//8DAFBLAwQUAAYACAAAACEAXVHOot8AAAAKAQAADwAAAGRycy9kb3ducmV2Lnht&#10;bEyPT0+DQBTE7yZ+h81r4s0uxSAFWZrGSIwnFXvx9spugcr+CbsF/PY+T3qczGTmN8Vu0QOb1Oh7&#10;awRs1hEwZRore9MKOHxUt1tgPqCROFijBHwrD7vy+qrAXNrZvKupDi2jEuNzFNCF4HLOfdMpjX5t&#10;nTLkneyoMZAcWy5HnKlcDzyOonuusTe00KFTj51qvuqLFrB9Sfbu883VeKiesnk6n+Rz9SrEzWrZ&#10;PwALagl/YfjFJ3QoieloL0Z6NpCOU0IPApLkDhgF4izNgB3J2aQp8LLg/y+UPwAAAP//AwBQSwEC&#10;LQAUAAYACAAAACEAtoM4kv4AAADhAQAAEwAAAAAAAAAAAAAAAAAAAAAAW0NvbnRlbnRfVHlwZXNd&#10;LnhtbFBLAQItABQABgAIAAAAIQA4/SH/1gAAAJQBAAALAAAAAAAAAAAAAAAAAC8BAABfcmVscy8u&#10;cmVsc1BLAQItABQABgAIAAAAIQCtipCc7gEAAMIDAAAOAAAAAAAAAAAAAAAAAC4CAABkcnMvZTJv&#10;RG9jLnhtbFBLAQItABQABgAIAAAAIQBdUc6i3wAAAAoBAAAPAAAAAAAAAAAAAAAAAEgEAABkcnMv&#10;ZG93bnJldi54bWxQSwUGAAAAAAQABADzAAAAVAUAAAAA&#10;" filled="f" fillcolor="yellow" stroked="f" strokecolor="#4a7ebb">
              <w10:wrap type="through"/>
            </v:rect>
          </w:pict>
        </mc:Fallback>
      </mc:AlternateContent>
    </w:r>
    <w:r w:rsidR="00EB472E">
      <w:tab/>
    </w:r>
    <w:r w:rsidR="00EB472E">
      <w:tab/>
    </w:r>
    <w:r w:rsidR="00EB472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1DD8" w14:textId="77777777" w:rsidR="008A551A" w:rsidRDefault="008A55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Normlny"/>
  <w:drawingGridHorizontalSpacing w:val="567"/>
  <w:drawingGridVerticalSpacing w:val="567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9A"/>
    <w:rsid w:val="00004AC6"/>
    <w:rsid w:val="00006BBE"/>
    <w:rsid w:val="00010439"/>
    <w:rsid w:val="00035AB9"/>
    <w:rsid w:val="00036E9A"/>
    <w:rsid w:val="000410BC"/>
    <w:rsid w:val="00041FC4"/>
    <w:rsid w:val="00046751"/>
    <w:rsid w:val="0005511F"/>
    <w:rsid w:val="000633FA"/>
    <w:rsid w:val="000638B3"/>
    <w:rsid w:val="00065E1F"/>
    <w:rsid w:val="00083CD7"/>
    <w:rsid w:val="000977AD"/>
    <w:rsid w:val="000A4CB5"/>
    <w:rsid w:val="000C6842"/>
    <w:rsid w:val="000C7E41"/>
    <w:rsid w:val="000D11B6"/>
    <w:rsid w:val="000E050D"/>
    <w:rsid w:val="00112B7C"/>
    <w:rsid w:val="0011495A"/>
    <w:rsid w:val="00117DC8"/>
    <w:rsid w:val="001339D1"/>
    <w:rsid w:val="00150CBA"/>
    <w:rsid w:val="00156FFB"/>
    <w:rsid w:val="001666BE"/>
    <w:rsid w:val="00174057"/>
    <w:rsid w:val="0018039F"/>
    <w:rsid w:val="001A7583"/>
    <w:rsid w:val="001C3764"/>
    <w:rsid w:val="001E3BE0"/>
    <w:rsid w:val="001F359A"/>
    <w:rsid w:val="001F65E0"/>
    <w:rsid w:val="00210CD4"/>
    <w:rsid w:val="002242CB"/>
    <w:rsid w:val="002341B5"/>
    <w:rsid w:val="00243487"/>
    <w:rsid w:val="00251851"/>
    <w:rsid w:val="00257520"/>
    <w:rsid w:val="00257C72"/>
    <w:rsid w:val="00264BD5"/>
    <w:rsid w:val="00291F2F"/>
    <w:rsid w:val="00295F4B"/>
    <w:rsid w:val="002A10EB"/>
    <w:rsid w:val="002A5ED2"/>
    <w:rsid w:val="002F0263"/>
    <w:rsid w:val="002F2BF4"/>
    <w:rsid w:val="00326C43"/>
    <w:rsid w:val="00334270"/>
    <w:rsid w:val="00334F71"/>
    <w:rsid w:val="00355AE5"/>
    <w:rsid w:val="003640D2"/>
    <w:rsid w:val="003643E1"/>
    <w:rsid w:val="00376734"/>
    <w:rsid w:val="003A088A"/>
    <w:rsid w:val="003A163E"/>
    <w:rsid w:val="003A47BF"/>
    <w:rsid w:val="003C0160"/>
    <w:rsid w:val="003C3D5A"/>
    <w:rsid w:val="00411C1D"/>
    <w:rsid w:val="00416CEA"/>
    <w:rsid w:val="004215A5"/>
    <w:rsid w:val="00435E70"/>
    <w:rsid w:val="00442263"/>
    <w:rsid w:val="00443489"/>
    <w:rsid w:val="00455220"/>
    <w:rsid w:val="0045647B"/>
    <w:rsid w:val="004619BB"/>
    <w:rsid w:val="00471F96"/>
    <w:rsid w:val="004832C4"/>
    <w:rsid w:val="00485CCF"/>
    <w:rsid w:val="0048646A"/>
    <w:rsid w:val="00495C99"/>
    <w:rsid w:val="00496602"/>
    <w:rsid w:val="004A1407"/>
    <w:rsid w:val="004A6455"/>
    <w:rsid w:val="004C7809"/>
    <w:rsid w:val="004F5D17"/>
    <w:rsid w:val="005042D3"/>
    <w:rsid w:val="0051555E"/>
    <w:rsid w:val="00522DAD"/>
    <w:rsid w:val="00527965"/>
    <w:rsid w:val="0053378B"/>
    <w:rsid w:val="00536679"/>
    <w:rsid w:val="00547C4F"/>
    <w:rsid w:val="00570D29"/>
    <w:rsid w:val="005736C0"/>
    <w:rsid w:val="005741A6"/>
    <w:rsid w:val="00574834"/>
    <w:rsid w:val="00586C37"/>
    <w:rsid w:val="005A48B9"/>
    <w:rsid w:val="005B1907"/>
    <w:rsid w:val="005B4633"/>
    <w:rsid w:val="005B7EC3"/>
    <w:rsid w:val="005D4A53"/>
    <w:rsid w:val="0060313C"/>
    <w:rsid w:val="00631DC3"/>
    <w:rsid w:val="006341CD"/>
    <w:rsid w:val="006363CD"/>
    <w:rsid w:val="00660664"/>
    <w:rsid w:val="0068509C"/>
    <w:rsid w:val="00686961"/>
    <w:rsid w:val="00686C43"/>
    <w:rsid w:val="006A4C5D"/>
    <w:rsid w:val="006D1A9E"/>
    <w:rsid w:val="006E5A9E"/>
    <w:rsid w:val="00707852"/>
    <w:rsid w:val="00717ABC"/>
    <w:rsid w:val="00721A5D"/>
    <w:rsid w:val="00732CAC"/>
    <w:rsid w:val="00797C5D"/>
    <w:rsid w:val="007C37CC"/>
    <w:rsid w:val="007C4D04"/>
    <w:rsid w:val="007F6C56"/>
    <w:rsid w:val="00850DDF"/>
    <w:rsid w:val="008524FC"/>
    <w:rsid w:val="00853F6F"/>
    <w:rsid w:val="008912BB"/>
    <w:rsid w:val="00896BB0"/>
    <w:rsid w:val="008A551A"/>
    <w:rsid w:val="008A71B0"/>
    <w:rsid w:val="008C0CC5"/>
    <w:rsid w:val="008C7F9C"/>
    <w:rsid w:val="008D4317"/>
    <w:rsid w:val="00901183"/>
    <w:rsid w:val="0091181A"/>
    <w:rsid w:val="00923404"/>
    <w:rsid w:val="00941C54"/>
    <w:rsid w:val="0096027A"/>
    <w:rsid w:val="00963167"/>
    <w:rsid w:val="0096480F"/>
    <w:rsid w:val="00967660"/>
    <w:rsid w:val="00976149"/>
    <w:rsid w:val="009961F8"/>
    <w:rsid w:val="009B3AFE"/>
    <w:rsid w:val="009C4D3C"/>
    <w:rsid w:val="009D734D"/>
    <w:rsid w:val="00A14FC3"/>
    <w:rsid w:val="00A17D83"/>
    <w:rsid w:val="00A252F8"/>
    <w:rsid w:val="00A350D2"/>
    <w:rsid w:val="00A36E95"/>
    <w:rsid w:val="00A42442"/>
    <w:rsid w:val="00A46CF7"/>
    <w:rsid w:val="00A52103"/>
    <w:rsid w:val="00A626B6"/>
    <w:rsid w:val="00A87453"/>
    <w:rsid w:val="00A92B7E"/>
    <w:rsid w:val="00AA4761"/>
    <w:rsid w:val="00AB1B8D"/>
    <w:rsid w:val="00AB3B5A"/>
    <w:rsid w:val="00AB5831"/>
    <w:rsid w:val="00AC4045"/>
    <w:rsid w:val="00AE768C"/>
    <w:rsid w:val="00AF60AE"/>
    <w:rsid w:val="00B03B17"/>
    <w:rsid w:val="00B10018"/>
    <w:rsid w:val="00B36383"/>
    <w:rsid w:val="00B4177C"/>
    <w:rsid w:val="00B70CE0"/>
    <w:rsid w:val="00B93D33"/>
    <w:rsid w:val="00BA27F8"/>
    <w:rsid w:val="00BA4650"/>
    <w:rsid w:val="00BB08D2"/>
    <w:rsid w:val="00BB2C54"/>
    <w:rsid w:val="00BE48AA"/>
    <w:rsid w:val="00BE6072"/>
    <w:rsid w:val="00BE7B8F"/>
    <w:rsid w:val="00BF11C4"/>
    <w:rsid w:val="00C02C59"/>
    <w:rsid w:val="00C04955"/>
    <w:rsid w:val="00C27470"/>
    <w:rsid w:val="00C360AA"/>
    <w:rsid w:val="00C44ADB"/>
    <w:rsid w:val="00C60202"/>
    <w:rsid w:val="00CB49A2"/>
    <w:rsid w:val="00CB4E07"/>
    <w:rsid w:val="00CD7B39"/>
    <w:rsid w:val="00D03C6E"/>
    <w:rsid w:val="00D10B0E"/>
    <w:rsid w:val="00D11CA6"/>
    <w:rsid w:val="00D13734"/>
    <w:rsid w:val="00D13C07"/>
    <w:rsid w:val="00D301ED"/>
    <w:rsid w:val="00D634C8"/>
    <w:rsid w:val="00D83BD1"/>
    <w:rsid w:val="00DA31B6"/>
    <w:rsid w:val="00DB7A3B"/>
    <w:rsid w:val="00DC1654"/>
    <w:rsid w:val="00DF26B5"/>
    <w:rsid w:val="00DF5D40"/>
    <w:rsid w:val="00DF785B"/>
    <w:rsid w:val="00E06F17"/>
    <w:rsid w:val="00E1646A"/>
    <w:rsid w:val="00E309F8"/>
    <w:rsid w:val="00E337E9"/>
    <w:rsid w:val="00E3539A"/>
    <w:rsid w:val="00E415A2"/>
    <w:rsid w:val="00E544CB"/>
    <w:rsid w:val="00E57041"/>
    <w:rsid w:val="00E621A7"/>
    <w:rsid w:val="00E6252C"/>
    <w:rsid w:val="00E62F1E"/>
    <w:rsid w:val="00E73AF6"/>
    <w:rsid w:val="00E906F5"/>
    <w:rsid w:val="00E97CC1"/>
    <w:rsid w:val="00EB472E"/>
    <w:rsid w:val="00EE5F70"/>
    <w:rsid w:val="00F00964"/>
    <w:rsid w:val="00F01CC9"/>
    <w:rsid w:val="00F03828"/>
    <w:rsid w:val="00F14556"/>
    <w:rsid w:val="00F2122D"/>
    <w:rsid w:val="00F332FD"/>
    <w:rsid w:val="00F35EAD"/>
    <w:rsid w:val="00F37100"/>
    <w:rsid w:val="00F65CF0"/>
    <w:rsid w:val="00F77997"/>
    <w:rsid w:val="00F81ADF"/>
    <w:rsid w:val="00F87653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3776FF"/>
  <w14:defaultImageDpi w14:val="300"/>
  <w15:chartTrackingRefBased/>
  <w15:docId w15:val="{E9975E82-883C-4AAC-9518-BBC33781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ascii="Cambria" w:eastAsia="MS Mincho" w:hAnsi="Cambria"/>
      <w:sz w:val="24"/>
      <w:szCs w:val="24"/>
      <w:lang w:val="en-US"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7997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48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Zkladntext"/>
    <w:qFormat/>
    <w:pPr>
      <w:numPr>
        <w:ilvl w:val="2"/>
        <w:numId w:val="1"/>
      </w:numPr>
      <w:spacing w:before="280" w:after="280"/>
      <w:outlineLvl w:val="2"/>
    </w:pPr>
    <w:rPr>
      <w:rFonts w:ascii="Times" w:hAnsi="Times" w:cs="Times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erChar">
    <w:name w:val="Header Char"/>
    <w:basedOn w:val="Predvolenpsmoodseku"/>
  </w:style>
  <w:style w:type="character" w:customStyle="1" w:styleId="FooterChar">
    <w:name w:val="Footer Char"/>
    <w:basedOn w:val="Predvolenpsmoodseku"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rPr>
      <w:rFonts w:ascii="Times" w:hAnsi="Times" w:cs="Times"/>
      <w:b/>
      <w:bCs/>
      <w:sz w:val="27"/>
      <w:szCs w:val="27"/>
    </w:rPr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uiPriority w:val="22"/>
    <w:qFormat/>
    <w:rPr>
      <w:b/>
      <w:bCs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Informacia">
    <w:name w:val="Informacia"/>
    <w:next w:val="BasicParagraph"/>
    <w:autoRedefine/>
    <w:qFormat/>
    <w:rsid w:val="0068509C"/>
    <w:pPr>
      <w:suppressAutoHyphens/>
      <w:spacing w:line="100" w:lineRule="atLeast"/>
    </w:pPr>
    <w:rPr>
      <w:rFonts w:ascii="PT Serif" w:eastAsia="Calibri" w:hAnsi="PT Serif"/>
      <w:sz w:val="24"/>
      <w:szCs w:val="24"/>
      <w:lang w:eastAsia="ar-SA"/>
    </w:rPr>
  </w:style>
  <w:style w:type="paragraph" w:styleId="Hlavika">
    <w:name w:val="header"/>
    <w:basedOn w:val="Normlny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lny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Framecontents">
    <w:name w:val="Frame contents"/>
    <w:basedOn w:val="Zkladntext"/>
  </w:style>
  <w:style w:type="paragraph" w:customStyle="1" w:styleId="Info">
    <w:name w:val="Info"/>
    <w:basedOn w:val="BasicParagraph"/>
    <w:autoRedefine/>
    <w:qFormat/>
    <w:rsid w:val="005B1907"/>
    <w:rPr>
      <w:rFonts w:ascii="PT Serif" w:hAnsi="PT Serif" w:cs="PTSerif-Bold"/>
      <w:bCs/>
      <w:color w:val="182E31"/>
      <w:sz w:val="16"/>
      <w:szCs w:val="16"/>
      <w:lang w:val="sk-SK"/>
    </w:rPr>
  </w:style>
  <w:style w:type="character" w:styleId="PouitHypertextovPrepojenie">
    <w:name w:val="FollowedHyperlink"/>
    <w:uiPriority w:val="99"/>
    <w:semiHidden/>
    <w:unhideWhenUsed/>
    <w:rsid w:val="006363CD"/>
    <w:rPr>
      <w:color w:val="800080"/>
      <w:u w:val="single"/>
    </w:rPr>
  </w:style>
  <w:style w:type="paragraph" w:customStyle="1" w:styleId="Farebnpodfarbeniezvraznenie11">
    <w:name w:val="Farebné podfarbenie – zvýraznenie 11"/>
    <w:hidden/>
    <w:uiPriority w:val="99"/>
    <w:semiHidden/>
    <w:rsid w:val="006363CD"/>
    <w:rPr>
      <w:rFonts w:ascii="Cambria" w:eastAsia="MS Mincho" w:hAnsi="Cambria"/>
      <w:sz w:val="24"/>
      <w:szCs w:val="24"/>
      <w:lang w:val="en-US" w:eastAsia="ar-SA"/>
    </w:rPr>
  </w:style>
  <w:style w:type="paragraph" w:customStyle="1" w:styleId="Head2">
    <w:name w:val="Head2"/>
    <w:basedOn w:val="Normlny"/>
    <w:autoRedefine/>
    <w:rsid w:val="0068509C"/>
    <w:rPr>
      <w:rFonts w:ascii="Whitney Condensed Book" w:hAnsi="Whitney Condensed Book"/>
      <w:color w:val="182E31"/>
      <w:sz w:val="40"/>
      <w:szCs w:val="40"/>
      <w:lang w:val="sk-SK"/>
    </w:rPr>
  </w:style>
  <w:style w:type="paragraph" w:customStyle="1" w:styleId="Head4">
    <w:name w:val="Head4"/>
    <w:basedOn w:val="Normlny"/>
    <w:autoRedefine/>
    <w:qFormat/>
    <w:rsid w:val="006363CD"/>
    <w:rPr>
      <w:rFonts w:ascii="Whitney Condensed Bold" w:hAnsi="Whitney Condensed Bold" w:cs="Whitney Condensed Bold"/>
      <w:color w:val="182E31"/>
      <w:sz w:val="48"/>
      <w:szCs w:val="48"/>
      <w:lang w:val="sk-SK"/>
    </w:rPr>
  </w:style>
  <w:style w:type="paragraph" w:customStyle="1" w:styleId="Telotextu">
    <w:name w:val="Telo textu"/>
    <w:basedOn w:val="Normlny"/>
    <w:autoRedefine/>
    <w:qFormat/>
    <w:rsid w:val="00DC1654"/>
    <w:pPr>
      <w:spacing w:line="276" w:lineRule="auto"/>
    </w:pPr>
    <w:rPr>
      <w:rFonts w:ascii="PT Serif" w:hAnsi="PT Serif" w:cs="PTSerif-Regular"/>
      <w:sz w:val="20"/>
      <w:szCs w:val="20"/>
      <w:lang w:val="sk-SK"/>
    </w:rPr>
  </w:style>
  <w:style w:type="paragraph" w:customStyle="1" w:styleId="Medzinadpis">
    <w:name w:val="Medzinadpis"/>
    <w:basedOn w:val="Telotextu"/>
    <w:autoRedefine/>
    <w:qFormat/>
    <w:rsid w:val="006341CD"/>
    <w:rPr>
      <w:b/>
    </w:rPr>
  </w:style>
  <w:style w:type="paragraph" w:customStyle="1" w:styleId="Nadpis">
    <w:name w:val="Nadpis"/>
    <w:autoRedefine/>
    <w:qFormat/>
    <w:rsid w:val="0068509C"/>
    <w:rPr>
      <w:rFonts w:ascii="PT Serif" w:eastAsia="Calibri" w:hAnsi="PT Serif"/>
      <w:b/>
      <w:sz w:val="28"/>
      <w:szCs w:val="28"/>
      <w:lang w:eastAsia="ar-SA"/>
    </w:rPr>
  </w:style>
  <w:style w:type="character" w:customStyle="1" w:styleId="Nadpis1Char">
    <w:name w:val="Nadpis 1 Char"/>
    <w:link w:val="Nadpis1"/>
    <w:uiPriority w:val="9"/>
    <w:rsid w:val="00F77997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Strednmrieka21">
    <w:name w:val="Stredná mriežka 21"/>
    <w:basedOn w:val="Normlny"/>
    <w:uiPriority w:val="1"/>
    <w:rsid w:val="00F77997"/>
    <w:pPr>
      <w:suppressAutoHyphens w:val="0"/>
      <w:spacing w:line="276" w:lineRule="auto"/>
    </w:pPr>
    <w:rPr>
      <w:rFonts w:ascii="PT Serif" w:hAnsi="PT Serif"/>
      <w:b/>
      <w:sz w:val="20"/>
      <w:szCs w:val="20"/>
      <w:lang w:val="sk-SK" w:eastAsia="en-US"/>
    </w:rPr>
  </w:style>
  <w:style w:type="paragraph" w:customStyle="1" w:styleId="Perex">
    <w:name w:val="Perex"/>
    <w:autoRedefine/>
    <w:qFormat/>
    <w:rsid w:val="00F77997"/>
    <w:rPr>
      <w:rFonts w:ascii="PT Serif" w:eastAsia="Calibri" w:hAnsi="PT Serif"/>
      <w:sz w:val="28"/>
      <w:szCs w:val="28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48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EE5F7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97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7CC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7CC1"/>
    <w:rPr>
      <w:rFonts w:ascii="Cambria" w:eastAsia="MS Mincho" w:hAnsi="Cambria"/>
      <w:lang w:val="en-US"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7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7CC1"/>
    <w:rPr>
      <w:rFonts w:ascii="Cambria" w:eastAsia="MS Mincho" w:hAnsi="Cambria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are.osf.sk/ukoncenie-projekt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ora.peregrim@osf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edor.blascak@osf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are.osf.sk/category/pribehy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EF45C-641A-495D-9F03-FD077A2B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5956</CharactersWithSpaces>
  <SharedDoc>false</SharedDoc>
  <HLinks>
    <vt:vector size="6" baseType="variant">
      <vt:variant>
        <vt:i4>4390972</vt:i4>
      </vt:variant>
      <vt:variant>
        <vt:i4>-1</vt:i4>
      </vt:variant>
      <vt:variant>
        <vt:i4>2054</vt:i4>
      </vt:variant>
      <vt:variant>
        <vt:i4>1</vt:i4>
      </vt:variant>
      <vt:variant>
        <vt:lpwstr>osf-pozvanka-hlavicka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</dc:creator>
  <cp:keywords/>
  <cp:lastModifiedBy>Barbora Peregrim</cp:lastModifiedBy>
  <cp:revision>34</cp:revision>
  <cp:lastPrinted>2015-05-07T22:17:00Z</cp:lastPrinted>
  <dcterms:created xsi:type="dcterms:W3CDTF">2024-01-10T14:50:00Z</dcterms:created>
  <dcterms:modified xsi:type="dcterms:W3CDTF">2024-01-11T11:54:00Z</dcterms:modified>
</cp:coreProperties>
</file>